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8C" w:rsidRPr="009A3B59" w:rsidRDefault="001F4A8C" w:rsidP="001F4A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  <w:lang w:bidi="he-IL"/>
        </w:rPr>
      </w:pPr>
    </w:p>
    <w:p w:rsidR="001F4A8C" w:rsidRPr="009A3B59" w:rsidRDefault="00C30C06" w:rsidP="001F4A8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1"/>
          <w:szCs w:val="21"/>
          <w:lang w:bidi="he-IL"/>
        </w:rPr>
      </w:pPr>
      <w:r>
        <w:rPr>
          <w:rFonts w:cstheme="minorHAnsi"/>
          <w:color w:val="000000"/>
          <w:sz w:val="21"/>
          <w:szCs w:val="21"/>
          <w:lang w:bidi="he-IL"/>
        </w:rPr>
        <w:t>25</w:t>
      </w:r>
      <w:r w:rsidRPr="00C30C06">
        <w:rPr>
          <w:rFonts w:cstheme="minorHAnsi"/>
          <w:color w:val="000000"/>
          <w:sz w:val="21"/>
          <w:szCs w:val="21"/>
          <w:vertAlign w:val="superscript"/>
          <w:lang w:bidi="he-IL"/>
        </w:rPr>
        <w:t>th</w:t>
      </w:r>
      <w:r>
        <w:rPr>
          <w:rFonts w:cstheme="minorHAnsi"/>
          <w:color w:val="000000"/>
          <w:sz w:val="21"/>
          <w:szCs w:val="21"/>
          <w:lang w:bidi="he-IL"/>
        </w:rPr>
        <w:t xml:space="preserve"> January 2021</w:t>
      </w:r>
    </w:p>
    <w:p w:rsidR="001F4A8C" w:rsidRPr="009A3B59" w:rsidRDefault="001F4A8C" w:rsidP="001F4A8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1"/>
          <w:szCs w:val="21"/>
          <w:lang w:bidi="he-IL"/>
        </w:rPr>
      </w:pPr>
    </w:p>
    <w:p w:rsidR="001F4A8C" w:rsidRPr="009A3B59" w:rsidRDefault="001F4A8C" w:rsidP="001F4A8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  <w:sz w:val="21"/>
          <w:szCs w:val="21"/>
          <w:u w:val="single"/>
          <w:lang w:bidi="he-IL"/>
        </w:rPr>
      </w:pPr>
      <w:r w:rsidRPr="009A3B59">
        <w:rPr>
          <w:rFonts w:cstheme="minorHAnsi"/>
          <w:b/>
          <w:color w:val="000000"/>
          <w:sz w:val="21"/>
          <w:szCs w:val="21"/>
          <w:u w:val="single"/>
          <w:lang w:bidi="he-IL"/>
        </w:rPr>
        <w:t xml:space="preserve">RE: </w:t>
      </w:r>
      <w:r w:rsidR="00B73907">
        <w:rPr>
          <w:rFonts w:cstheme="minorHAnsi"/>
          <w:b/>
          <w:color w:val="000000"/>
          <w:sz w:val="21"/>
          <w:szCs w:val="21"/>
          <w:u w:val="single"/>
          <w:lang w:bidi="he-IL"/>
        </w:rPr>
        <w:t>Supplier Issues faced during COVID-19/BREXIT</w:t>
      </w:r>
    </w:p>
    <w:p w:rsidR="001F4A8C" w:rsidRPr="009A3B59" w:rsidRDefault="001F4A8C" w:rsidP="001F4A8C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1"/>
          <w:szCs w:val="21"/>
          <w:lang w:bidi="he-IL"/>
        </w:rPr>
      </w:pPr>
    </w:p>
    <w:p w:rsidR="001B4E97" w:rsidRPr="009A3B59" w:rsidRDefault="001B4E97" w:rsidP="001B4E97">
      <w:pPr>
        <w:autoSpaceDE w:val="0"/>
        <w:autoSpaceDN w:val="0"/>
        <w:adjustRightInd w:val="0"/>
        <w:spacing w:after="0" w:line="240" w:lineRule="auto"/>
        <w:rPr>
          <w:rFonts w:cstheme="minorHAnsi"/>
          <w:sz w:val="19"/>
          <w:szCs w:val="19"/>
        </w:rPr>
      </w:pPr>
      <w:r w:rsidRPr="009A3B59">
        <w:rPr>
          <w:rFonts w:cstheme="minorHAnsi"/>
          <w:sz w:val="19"/>
          <w:szCs w:val="19"/>
        </w:rPr>
        <w:t>Dear Colleague,</w:t>
      </w:r>
    </w:p>
    <w:p w:rsidR="001B4E97" w:rsidRDefault="001B4E97" w:rsidP="001B4E97">
      <w:pPr>
        <w:autoSpaceDE w:val="0"/>
        <w:autoSpaceDN w:val="0"/>
        <w:adjustRightInd w:val="0"/>
        <w:spacing w:after="0" w:line="240" w:lineRule="auto"/>
        <w:rPr>
          <w:rFonts w:cstheme="minorHAnsi"/>
          <w:sz w:val="19"/>
          <w:szCs w:val="19"/>
        </w:rPr>
      </w:pPr>
    </w:p>
    <w:p w:rsidR="00C30C06" w:rsidRDefault="00C30C06" w:rsidP="001B4E97">
      <w:pPr>
        <w:autoSpaceDE w:val="0"/>
        <w:autoSpaceDN w:val="0"/>
        <w:adjustRightInd w:val="0"/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Whilst the ongoing pandemic is providing the diagnostic laboratories with challenges, the imposed border controls are equally generating delays in providing </w:t>
      </w:r>
      <w:r w:rsidR="00B508FA">
        <w:rPr>
          <w:rFonts w:cstheme="minorHAnsi"/>
          <w:sz w:val="19"/>
          <w:szCs w:val="19"/>
        </w:rPr>
        <w:t xml:space="preserve">international </w:t>
      </w:r>
      <w:r>
        <w:rPr>
          <w:rFonts w:cstheme="minorHAnsi"/>
          <w:sz w:val="19"/>
          <w:szCs w:val="19"/>
        </w:rPr>
        <w:t>supplies for diagnostic testing. It is our priority</w:t>
      </w:r>
      <w:r w:rsidR="00B508FA">
        <w:rPr>
          <w:rFonts w:cstheme="minorHAnsi"/>
          <w:sz w:val="19"/>
          <w:szCs w:val="19"/>
        </w:rPr>
        <w:t xml:space="preserve"> to work closely</w:t>
      </w:r>
      <w:r>
        <w:rPr>
          <w:rFonts w:cstheme="minorHAnsi"/>
          <w:sz w:val="19"/>
          <w:szCs w:val="19"/>
        </w:rPr>
        <w:t xml:space="preserve"> with the NHS Trusts and NHS England to provide suitable </w:t>
      </w:r>
      <w:r w:rsidR="00B508FA">
        <w:rPr>
          <w:rFonts w:cstheme="minorHAnsi"/>
          <w:sz w:val="19"/>
          <w:szCs w:val="19"/>
        </w:rPr>
        <w:t>solutions to supply chain issues</w:t>
      </w:r>
      <w:r>
        <w:rPr>
          <w:rFonts w:cstheme="minorHAnsi"/>
          <w:sz w:val="19"/>
          <w:szCs w:val="19"/>
        </w:rPr>
        <w:t xml:space="preserve"> wherever possible. </w:t>
      </w:r>
    </w:p>
    <w:p w:rsidR="00C30C06" w:rsidRDefault="00C30C06" w:rsidP="001B4E97">
      <w:pPr>
        <w:autoSpaceDE w:val="0"/>
        <w:autoSpaceDN w:val="0"/>
        <w:adjustRightInd w:val="0"/>
        <w:spacing w:after="0" w:line="240" w:lineRule="auto"/>
        <w:rPr>
          <w:rFonts w:cstheme="minorHAnsi"/>
          <w:sz w:val="19"/>
          <w:szCs w:val="19"/>
        </w:rPr>
      </w:pPr>
    </w:p>
    <w:p w:rsidR="00B73907" w:rsidRDefault="00B508FA" w:rsidP="001B4E97">
      <w:pPr>
        <w:autoSpaceDE w:val="0"/>
        <w:autoSpaceDN w:val="0"/>
        <w:adjustRightInd w:val="0"/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The diagnostics testing service, with</w:t>
      </w:r>
      <w:r w:rsidR="008E5275">
        <w:rPr>
          <w:rFonts w:cstheme="minorHAnsi"/>
          <w:sz w:val="19"/>
          <w:szCs w:val="19"/>
        </w:rPr>
        <w:t>in</w:t>
      </w:r>
      <w:r>
        <w:rPr>
          <w:rFonts w:cstheme="minorHAnsi"/>
          <w:sz w:val="19"/>
          <w:szCs w:val="19"/>
        </w:rPr>
        <w:t xml:space="preserve"> the NE&amp;Y GLH</w:t>
      </w:r>
      <w:r w:rsidR="008E5275">
        <w:rPr>
          <w:rFonts w:cstheme="minorHAnsi"/>
          <w:sz w:val="19"/>
          <w:szCs w:val="19"/>
        </w:rPr>
        <w:t>,</w:t>
      </w:r>
      <w:r>
        <w:rPr>
          <w:rFonts w:cstheme="minorHAnsi"/>
          <w:sz w:val="19"/>
          <w:szCs w:val="19"/>
        </w:rPr>
        <w:t xml:space="preserve"> </w:t>
      </w:r>
      <w:r w:rsidR="00B73907">
        <w:rPr>
          <w:rFonts w:cstheme="minorHAnsi"/>
          <w:sz w:val="19"/>
          <w:szCs w:val="19"/>
        </w:rPr>
        <w:t>aims to maintain a service</w:t>
      </w:r>
      <w:r w:rsidR="00973C15">
        <w:rPr>
          <w:rFonts w:cstheme="minorHAnsi"/>
          <w:sz w:val="19"/>
          <w:szCs w:val="19"/>
        </w:rPr>
        <w:t xml:space="preserve"> producing quality assured </w:t>
      </w:r>
      <w:r w:rsidR="00B73907">
        <w:rPr>
          <w:rFonts w:cstheme="minorHAnsi"/>
          <w:sz w:val="19"/>
          <w:szCs w:val="19"/>
        </w:rPr>
        <w:t xml:space="preserve">results within target turnaround times (TATs), but due to the nature of supply chain issues these TATs may be extended for the upcoming months. </w:t>
      </w:r>
    </w:p>
    <w:p w:rsidR="00B73907" w:rsidRDefault="00B73907" w:rsidP="001B4E97">
      <w:pPr>
        <w:autoSpaceDE w:val="0"/>
        <w:autoSpaceDN w:val="0"/>
        <w:adjustRightInd w:val="0"/>
        <w:spacing w:after="0" w:line="240" w:lineRule="auto"/>
        <w:rPr>
          <w:rFonts w:cstheme="minorHAnsi"/>
          <w:sz w:val="19"/>
          <w:szCs w:val="19"/>
        </w:rPr>
      </w:pPr>
    </w:p>
    <w:p w:rsidR="00B508FA" w:rsidRDefault="00B73907" w:rsidP="00B73907">
      <w:pPr>
        <w:autoSpaceDE w:val="0"/>
        <w:autoSpaceDN w:val="0"/>
        <w:adjustRightInd w:val="0"/>
        <w:spacing w:after="0" w:line="240" w:lineRule="auto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We advise all our users to clearly state the urgency of a test on either referral forms or by contacting your local laboratory. </w:t>
      </w:r>
    </w:p>
    <w:p w:rsidR="00B73907" w:rsidRDefault="00B73907" w:rsidP="00B73907">
      <w:pPr>
        <w:autoSpaceDE w:val="0"/>
        <w:autoSpaceDN w:val="0"/>
        <w:adjustRightInd w:val="0"/>
        <w:spacing w:after="0" w:line="240" w:lineRule="auto"/>
        <w:rPr>
          <w:rFonts w:cstheme="minorHAnsi"/>
          <w:sz w:val="19"/>
          <w:szCs w:val="19"/>
        </w:rPr>
      </w:pPr>
    </w:p>
    <w:p w:rsidR="00B508FA" w:rsidRDefault="00B508FA" w:rsidP="009A3B5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Rest </w:t>
      </w:r>
      <w:r w:rsidR="00B73907">
        <w:rPr>
          <w:rFonts w:cstheme="minorHAnsi"/>
          <w:sz w:val="19"/>
          <w:szCs w:val="19"/>
        </w:rPr>
        <w:t>assured we are prioritising these</w:t>
      </w:r>
      <w:r>
        <w:rPr>
          <w:rFonts w:cstheme="minorHAnsi"/>
          <w:sz w:val="19"/>
          <w:szCs w:val="19"/>
        </w:rPr>
        <w:t xml:space="preserve"> challenge</w:t>
      </w:r>
      <w:r w:rsidR="00B73907">
        <w:rPr>
          <w:rFonts w:cstheme="minorHAnsi"/>
          <w:sz w:val="19"/>
          <w:szCs w:val="19"/>
        </w:rPr>
        <w:t>s</w:t>
      </w:r>
      <w:r>
        <w:rPr>
          <w:rFonts w:cstheme="minorHAnsi"/>
          <w:sz w:val="19"/>
          <w:szCs w:val="19"/>
        </w:rPr>
        <w:t xml:space="preserve"> and endeavour to </w:t>
      </w:r>
      <w:r w:rsidR="00973C15">
        <w:rPr>
          <w:rFonts w:cstheme="minorHAnsi"/>
          <w:sz w:val="19"/>
          <w:szCs w:val="19"/>
        </w:rPr>
        <w:t>deliver service</w:t>
      </w:r>
      <w:r w:rsidR="003B0C60">
        <w:rPr>
          <w:rFonts w:cstheme="minorHAnsi"/>
          <w:sz w:val="19"/>
          <w:szCs w:val="19"/>
        </w:rPr>
        <w:t xml:space="preserve"> with the most </w:t>
      </w:r>
      <w:r w:rsidR="00973C15">
        <w:rPr>
          <w:rFonts w:cstheme="minorHAnsi"/>
          <w:sz w:val="19"/>
          <w:szCs w:val="19"/>
        </w:rPr>
        <w:t xml:space="preserve">minimal disruption </w:t>
      </w:r>
    </w:p>
    <w:p w:rsidR="00B508FA" w:rsidRDefault="00B508FA" w:rsidP="009A3B5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9"/>
          <w:szCs w:val="19"/>
        </w:rPr>
      </w:pPr>
    </w:p>
    <w:p w:rsidR="004724A4" w:rsidRDefault="001B4E97" w:rsidP="009A3B5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9"/>
          <w:szCs w:val="19"/>
        </w:rPr>
      </w:pPr>
      <w:r w:rsidRPr="009A3B59">
        <w:rPr>
          <w:rFonts w:cstheme="minorHAnsi"/>
          <w:sz w:val="19"/>
          <w:szCs w:val="19"/>
        </w:rPr>
        <w:t>With best wishes</w:t>
      </w:r>
    </w:p>
    <w:p w:rsidR="00E604FD" w:rsidRDefault="00E604FD" w:rsidP="009A3B5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9"/>
          <w:szCs w:val="19"/>
        </w:rPr>
      </w:pPr>
    </w:p>
    <w:p w:rsidR="00E604FD" w:rsidRPr="009A3B59" w:rsidRDefault="00E604FD" w:rsidP="009A3B5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1"/>
          <w:szCs w:val="21"/>
          <w:lang w:bidi="he-IL"/>
        </w:rPr>
      </w:pPr>
    </w:p>
    <w:p w:rsidR="00E604FD" w:rsidRDefault="00E604FD" w:rsidP="00E604FD">
      <w:pPr>
        <w:jc w:val="both"/>
      </w:pPr>
      <w:r>
        <w:t xml:space="preserve">      </w:t>
      </w:r>
      <w:r>
        <w:rPr>
          <w:noProof/>
          <w:lang w:eastAsia="en-GB"/>
        </w:rPr>
        <w:drawing>
          <wp:inline distT="0" distB="0" distL="0" distR="0">
            <wp:extent cx="6124575" cy="2357438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399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4FD" w:rsidRDefault="00E604FD" w:rsidP="001F4A8C">
      <w:bookmarkStart w:id="0" w:name="_GoBack"/>
      <w:bookmarkEnd w:id="0"/>
    </w:p>
    <w:p w:rsidR="00595F6D" w:rsidRDefault="002E15F4" w:rsidP="001F4A8C">
      <w:r w:rsidRPr="001F4A8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3023F81" wp14:editId="184B119F">
            <wp:simplePos x="0" y="0"/>
            <wp:positionH relativeFrom="column">
              <wp:posOffset>245110</wp:posOffset>
            </wp:positionH>
            <wp:positionV relativeFrom="paragraph">
              <wp:posOffset>271145</wp:posOffset>
            </wp:positionV>
            <wp:extent cx="1851025" cy="51181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B59" w:rsidRPr="001F4A8C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4FFAD21" wp14:editId="1FA1B131">
            <wp:simplePos x="0" y="0"/>
            <wp:positionH relativeFrom="column">
              <wp:posOffset>3568861</wp:posOffset>
            </wp:positionH>
            <wp:positionV relativeFrom="paragraph">
              <wp:posOffset>235842</wp:posOffset>
            </wp:positionV>
            <wp:extent cx="1638300" cy="3854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46"/>
                    <a:stretch/>
                  </pic:blipFill>
                  <pic:spPr bwMode="auto">
                    <a:xfrm>
                      <a:off x="0" y="0"/>
                      <a:ext cx="163830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A8C" w:rsidRDefault="001F4A8C" w:rsidP="001F4A8C"/>
    <w:p w:rsidR="001F4A8C" w:rsidRDefault="002E15F4" w:rsidP="001F4A8C">
      <w:r w:rsidRPr="001F4A8C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95E887D" wp14:editId="3AA72C3B">
            <wp:simplePos x="0" y="0"/>
            <wp:positionH relativeFrom="column">
              <wp:posOffset>918845</wp:posOffset>
            </wp:positionH>
            <wp:positionV relativeFrom="paragraph">
              <wp:posOffset>325120</wp:posOffset>
            </wp:positionV>
            <wp:extent cx="1177290" cy="578485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B59" w:rsidRPr="001F4A8C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60ED772" wp14:editId="326C21EE">
            <wp:simplePos x="0" y="0"/>
            <wp:positionH relativeFrom="column">
              <wp:posOffset>3597444</wp:posOffset>
            </wp:positionH>
            <wp:positionV relativeFrom="paragraph">
              <wp:posOffset>363839</wp:posOffset>
            </wp:positionV>
            <wp:extent cx="1557655" cy="478790"/>
            <wp:effectExtent l="0" t="0" r="444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4A8C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A8C" w:rsidRDefault="001F4A8C" w:rsidP="001F4A8C">
      <w:pPr>
        <w:spacing w:after="0" w:line="240" w:lineRule="auto"/>
      </w:pPr>
      <w:r>
        <w:separator/>
      </w:r>
    </w:p>
  </w:endnote>
  <w:endnote w:type="continuationSeparator" w:id="0">
    <w:p w:rsidR="001F4A8C" w:rsidRDefault="001F4A8C" w:rsidP="001F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A8C" w:rsidRDefault="001F4A8C" w:rsidP="001F4A8C">
      <w:pPr>
        <w:spacing w:after="0" w:line="240" w:lineRule="auto"/>
      </w:pPr>
      <w:r>
        <w:separator/>
      </w:r>
    </w:p>
  </w:footnote>
  <w:footnote w:type="continuationSeparator" w:id="0">
    <w:p w:rsidR="001F4A8C" w:rsidRDefault="001F4A8C" w:rsidP="001F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8C" w:rsidRDefault="006D4D59" w:rsidP="006D4D59">
    <w:pPr>
      <w:pStyle w:val="Header"/>
      <w:ind w:firstLine="720"/>
    </w:pPr>
    <w:r>
      <w:rPr>
        <w:noProof/>
        <w:lang w:eastAsia="en-GB"/>
      </w:rPr>
      <w:drawing>
        <wp:inline distT="0" distB="0" distL="0" distR="0">
          <wp:extent cx="139573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2E76"/>
    <w:multiLevelType w:val="multilevel"/>
    <w:tmpl w:val="27EE3DCA"/>
    <w:lvl w:ilvl="0">
      <w:start w:val="1"/>
      <w:numFmt w:val="decimal"/>
      <w:lvlText w:val="%1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pStyle w:val="TOC2"/>
      <w:lvlText w:val="%1.%2"/>
      <w:lvlJc w:val="left"/>
      <w:pPr>
        <w:ind w:left="1349" w:hanging="782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  <w:b w:val="0"/>
        <w:color w:val="80808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 w:val="0"/>
        <w:color w:val="80808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  <w:b w:val="0"/>
        <w:color w:val="80808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 w:val="0"/>
        <w:color w:val="80808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  <w:b w:val="0"/>
        <w:color w:val="80808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b w:val="0"/>
        <w:color w:val="808080"/>
      </w:rPr>
    </w:lvl>
  </w:abstractNum>
  <w:abstractNum w:abstractNumId="1">
    <w:nsid w:val="19A92830"/>
    <w:multiLevelType w:val="hybridMultilevel"/>
    <w:tmpl w:val="CF4AFE12"/>
    <w:lvl w:ilvl="0" w:tplc="70D65C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DE1C0B"/>
    <w:multiLevelType w:val="hybridMultilevel"/>
    <w:tmpl w:val="FB8E3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8C"/>
    <w:rsid w:val="00027102"/>
    <w:rsid w:val="0012519D"/>
    <w:rsid w:val="00131136"/>
    <w:rsid w:val="001B4E97"/>
    <w:rsid w:val="001D60ED"/>
    <w:rsid w:val="001F4A8C"/>
    <w:rsid w:val="001F7E05"/>
    <w:rsid w:val="0020298E"/>
    <w:rsid w:val="002E15F4"/>
    <w:rsid w:val="003B0C60"/>
    <w:rsid w:val="004724A4"/>
    <w:rsid w:val="00595F6D"/>
    <w:rsid w:val="006D4D59"/>
    <w:rsid w:val="0072381D"/>
    <w:rsid w:val="00804E43"/>
    <w:rsid w:val="008E5275"/>
    <w:rsid w:val="00973C15"/>
    <w:rsid w:val="009A3B59"/>
    <w:rsid w:val="00B508FA"/>
    <w:rsid w:val="00B73907"/>
    <w:rsid w:val="00C30C06"/>
    <w:rsid w:val="00E604FD"/>
    <w:rsid w:val="00E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2">
    <w:name w:val="TOC2"/>
    <w:basedOn w:val="Normal"/>
    <w:qFormat/>
    <w:rsid w:val="00EF5BF9"/>
    <w:pPr>
      <w:numPr>
        <w:ilvl w:val="1"/>
        <w:numId w:val="3"/>
      </w:numPr>
      <w:spacing w:after="0" w:line="240" w:lineRule="auto"/>
      <w:contextualSpacing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TOC3">
    <w:name w:val="TOC3"/>
    <w:basedOn w:val="ListParagraph"/>
    <w:link w:val="TOC3Char"/>
    <w:autoRedefine/>
    <w:qFormat/>
    <w:rsid w:val="00EF5BF9"/>
    <w:pPr>
      <w:spacing w:after="0" w:line="240" w:lineRule="auto"/>
      <w:ind w:left="1627" w:hanging="907"/>
    </w:pPr>
    <w:rPr>
      <w:rFonts w:ascii="Arial" w:eastAsia="Times New Roman" w:hAnsi="Arial" w:cs="Times New Roman"/>
      <w:sz w:val="24"/>
      <w:szCs w:val="20"/>
    </w:rPr>
  </w:style>
  <w:style w:type="character" w:customStyle="1" w:styleId="TOC3Char">
    <w:name w:val="TOC3 Char"/>
    <w:basedOn w:val="DefaultParagraphFont"/>
    <w:link w:val="TOC3"/>
    <w:rsid w:val="00EF5BF9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F7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A8C"/>
  </w:style>
  <w:style w:type="paragraph" w:styleId="Footer">
    <w:name w:val="footer"/>
    <w:basedOn w:val="Normal"/>
    <w:link w:val="FooterChar"/>
    <w:uiPriority w:val="99"/>
    <w:unhideWhenUsed/>
    <w:rsid w:val="001F4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A8C"/>
  </w:style>
  <w:style w:type="paragraph" w:styleId="BalloonText">
    <w:name w:val="Balloon Text"/>
    <w:basedOn w:val="Normal"/>
    <w:link w:val="BalloonTextChar"/>
    <w:uiPriority w:val="99"/>
    <w:semiHidden/>
    <w:unhideWhenUsed/>
    <w:rsid w:val="006D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2">
    <w:name w:val="TOC2"/>
    <w:basedOn w:val="Normal"/>
    <w:qFormat/>
    <w:rsid w:val="00EF5BF9"/>
    <w:pPr>
      <w:numPr>
        <w:ilvl w:val="1"/>
        <w:numId w:val="3"/>
      </w:numPr>
      <w:spacing w:after="0" w:line="240" w:lineRule="auto"/>
      <w:contextualSpacing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TOC3">
    <w:name w:val="TOC3"/>
    <w:basedOn w:val="ListParagraph"/>
    <w:link w:val="TOC3Char"/>
    <w:autoRedefine/>
    <w:qFormat/>
    <w:rsid w:val="00EF5BF9"/>
    <w:pPr>
      <w:spacing w:after="0" w:line="240" w:lineRule="auto"/>
      <w:ind w:left="1627" w:hanging="907"/>
    </w:pPr>
    <w:rPr>
      <w:rFonts w:ascii="Arial" w:eastAsia="Times New Roman" w:hAnsi="Arial" w:cs="Times New Roman"/>
      <w:sz w:val="24"/>
      <w:szCs w:val="20"/>
    </w:rPr>
  </w:style>
  <w:style w:type="character" w:customStyle="1" w:styleId="TOC3Char">
    <w:name w:val="TOC3 Char"/>
    <w:basedOn w:val="DefaultParagraphFont"/>
    <w:link w:val="TOC3"/>
    <w:rsid w:val="00EF5BF9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F7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A8C"/>
  </w:style>
  <w:style w:type="paragraph" w:styleId="Footer">
    <w:name w:val="footer"/>
    <w:basedOn w:val="Normal"/>
    <w:link w:val="FooterChar"/>
    <w:uiPriority w:val="99"/>
    <w:unhideWhenUsed/>
    <w:rsid w:val="001F4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A8C"/>
  </w:style>
  <w:style w:type="paragraph" w:styleId="BalloonText">
    <w:name w:val="Balloon Text"/>
    <w:basedOn w:val="Normal"/>
    <w:link w:val="BalloonTextChar"/>
    <w:uiPriority w:val="99"/>
    <w:semiHidden/>
    <w:unhideWhenUsed/>
    <w:rsid w:val="006D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Singh, Amrit</dc:creator>
  <cp:lastModifiedBy>Singh, Amritjit</cp:lastModifiedBy>
  <cp:revision>2</cp:revision>
  <dcterms:created xsi:type="dcterms:W3CDTF">2021-01-27T11:43:00Z</dcterms:created>
  <dcterms:modified xsi:type="dcterms:W3CDTF">2021-01-27T11:43:00Z</dcterms:modified>
</cp:coreProperties>
</file>