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AA4E" w14:textId="77777777" w:rsidR="00A3246C" w:rsidRDefault="00576DF9">
      <w:pPr>
        <w:jc w:val="right"/>
        <w:rPr>
          <w:rFonts w:ascii="Tahoma" w:eastAsia="Tahoma" w:hAnsi="Tahoma" w:cs="Tahoma"/>
          <w:b/>
          <w:sz w:val="28"/>
        </w:rPr>
      </w:pPr>
      <w:r w:rsidRPr="00CF30E3">
        <w:rPr>
          <w:rFonts w:eastAsia="Times New Roman"/>
          <w:b/>
          <w:bCs/>
          <w:noProof/>
          <w:sz w:val="28"/>
          <w:szCs w:val="28"/>
        </w:rPr>
        <w:drawing>
          <wp:anchor distT="0" distB="0" distL="114300" distR="114300" simplePos="0" relativeHeight="251666432" behindDoc="1" locked="0" layoutInCell="1" allowOverlap="1" wp14:anchorId="4D9FA709" wp14:editId="1B2AD799">
            <wp:simplePos x="0" y="0"/>
            <wp:positionH relativeFrom="column">
              <wp:posOffset>7106285</wp:posOffset>
            </wp:positionH>
            <wp:positionV relativeFrom="paragraph">
              <wp:posOffset>-523240</wp:posOffset>
            </wp:positionV>
            <wp:extent cx="1773263" cy="90487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3263"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25AA3" w14:textId="77777777" w:rsidR="00A3246C" w:rsidRPr="00214208" w:rsidRDefault="00191B5E">
      <w:pPr>
        <w:jc w:val="center"/>
        <w:rPr>
          <w:rFonts w:ascii="Arial" w:eastAsia="Tahoma" w:hAnsi="Arial" w:cs="Arial"/>
          <w:b/>
          <w:sz w:val="36"/>
          <w:szCs w:val="36"/>
        </w:rPr>
      </w:pPr>
      <w:r w:rsidRPr="00214208">
        <w:rPr>
          <w:rFonts w:ascii="Arial" w:eastAsia="Tahoma" w:hAnsi="Arial" w:cs="Arial"/>
          <w:b/>
          <w:sz w:val="36"/>
          <w:szCs w:val="36"/>
        </w:rPr>
        <w:t>NHS Equality Delivery System</w:t>
      </w:r>
    </w:p>
    <w:p w14:paraId="7C4BF30E" w14:textId="77777777" w:rsidR="00576DF9" w:rsidRPr="00214208" w:rsidRDefault="00576DF9" w:rsidP="00576DF9">
      <w:pPr>
        <w:spacing w:after="0" w:line="240" w:lineRule="auto"/>
        <w:jc w:val="center"/>
        <w:rPr>
          <w:rFonts w:ascii="Arial" w:eastAsia="Calibri" w:hAnsi="Arial" w:cs="Arial"/>
          <w:b/>
          <w:sz w:val="36"/>
          <w:szCs w:val="36"/>
        </w:rPr>
      </w:pPr>
      <w:r w:rsidRPr="00214208">
        <w:rPr>
          <w:rFonts w:ascii="Arial" w:eastAsia="Arial" w:hAnsi="Arial" w:cs="Arial"/>
          <w:b/>
          <w:sz w:val="36"/>
          <w:szCs w:val="36"/>
        </w:rPr>
        <w:t>Goal 3 ‘</w:t>
      </w:r>
      <w:r w:rsidRPr="00214208">
        <w:rPr>
          <w:rFonts w:ascii="Arial" w:eastAsia="Calibri" w:hAnsi="Arial" w:cs="Arial"/>
          <w:b/>
          <w:sz w:val="36"/>
          <w:szCs w:val="36"/>
        </w:rPr>
        <w:t>Empowered, Engaged and well-supported staff’</w:t>
      </w:r>
    </w:p>
    <w:p w14:paraId="08B86A1C" w14:textId="77777777" w:rsidR="00214208" w:rsidRDefault="00214208" w:rsidP="00576DF9">
      <w:pPr>
        <w:spacing w:after="0" w:line="240" w:lineRule="auto"/>
        <w:jc w:val="center"/>
        <w:rPr>
          <w:rFonts w:ascii="Arial" w:eastAsia="Calibri" w:hAnsi="Arial" w:cs="Arial"/>
          <w:b/>
          <w:sz w:val="36"/>
          <w:szCs w:val="36"/>
        </w:rPr>
      </w:pPr>
    </w:p>
    <w:p w14:paraId="25CB57C4" w14:textId="77777777" w:rsidR="00576DF9" w:rsidRPr="00214208" w:rsidRDefault="00576DF9" w:rsidP="00576DF9">
      <w:pPr>
        <w:spacing w:after="0" w:line="240" w:lineRule="auto"/>
        <w:jc w:val="center"/>
        <w:rPr>
          <w:rFonts w:ascii="Arial" w:eastAsia="Calibri" w:hAnsi="Arial" w:cs="Arial"/>
          <w:b/>
          <w:sz w:val="36"/>
          <w:szCs w:val="36"/>
        </w:rPr>
      </w:pPr>
      <w:r w:rsidRPr="00214208">
        <w:rPr>
          <w:rFonts w:ascii="Arial" w:eastAsia="Calibri" w:hAnsi="Arial" w:cs="Arial"/>
          <w:b/>
          <w:sz w:val="36"/>
          <w:szCs w:val="36"/>
        </w:rPr>
        <w:t>Self-Assessment 2022/23</w:t>
      </w:r>
    </w:p>
    <w:p w14:paraId="04F2B866" w14:textId="77777777" w:rsidR="008877A3" w:rsidRDefault="008877A3" w:rsidP="00576DF9">
      <w:pPr>
        <w:spacing w:after="0" w:line="240" w:lineRule="auto"/>
        <w:jc w:val="center"/>
        <w:rPr>
          <w:rFonts w:ascii="Arial" w:eastAsia="Calibri" w:hAnsi="Arial" w:cs="Arial"/>
          <w:b/>
          <w:sz w:val="24"/>
          <w:szCs w:val="24"/>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512"/>
        <w:gridCol w:w="2144"/>
        <w:gridCol w:w="8386"/>
        <w:gridCol w:w="2808"/>
      </w:tblGrid>
      <w:tr w:rsidR="00214208" w:rsidRPr="00C03A5B" w14:paraId="66E71E37" w14:textId="77777777" w:rsidTr="00214208">
        <w:trPr>
          <w:trHeight w:val="1"/>
        </w:trPr>
        <w:tc>
          <w:tcPr>
            <w:tcW w:w="2667" w:type="dxa"/>
            <w:gridSpan w:val="2"/>
            <w:tcBorders>
              <w:bottom w:val="single" w:sz="4" w:space="0" w:color="000000"/>
            </w:tcBorders>
            <w:shd w:val="clear" w:color="000000" w:fill="FFFFFF"/>
            <w:tcMar>
              <w:left w:w="108" w:type="dxa"/>
              <w:right w:w="108" w:type="dxa"/>
            </w:tcMar>
          </w:tcPr>
          <w:p w14:paraId="6E98CB63" w14:textId="77777777" w:rsidR="00214208" w:rsidRPr="00214208" w:rsidRDefault="00214208" w:rsidP="00214208">
            <w:pPr>
              <w:spacing w:after="0" w:line="240" w:lineRule="auto"/>
              <w:jc w:val="center"/>
              <w:rPr>
                <w:rFonts w:ascii="Arial" w:eastAsia="Tahoma" w:hAnsi="Arial" w:cs="Arial"/>
                <w:b/>
                <w:color w:val="4F81BD" w:themeColor="accent1"/>
                <w:sz w:val="24"/>
              </w:rPr>
            </w:pPr>
            <w:r w:rsidRPr="00214208">
              <w:rPr>
                <w:rFonts w:ascii="Arial" w:eastAsia="Tahoma" w:hAnsi="Arial" w:cs="Arial"/>
                <w:b/>
                <w:color w:val="4F81BD" w:themeColor="accent1"/>
                <w:sz w:val="24"/>
              </w:rPr>
              <w:t>Goal Three</w:t>
            </w:r>
          </w:p>
          <w:p w14:paraId="76BF86DA" w14:textId="77777777" w:rsidR="00214208" w:rsidRPr="00214208" w:rsidRDefault="00214208" w:rsidP="00214208">
            <w:pPr>
              <w:spacing w:after="0" w:line="240" w:lineRule="auto"/>
              <w:jc w:val="center"/>
              <w:rPr>
                <w:rFonts w:ascii="Arial" w:hAnsi="Arial" w:cs="Arial"/>
                <w:color w:val="4F81BD" w:themeColor="accent1"/>
              </w:rPr>
            </w:pPr>
            <w:r w:rsidRPr="00214208">
              <w:rPr>
                <w:rFonts w:ascii="Arial" w:eastAsia="Tahoma" w:hAnsi="Arial" w:cs="Arial"/>
                <w:b/>
                <w:color w:val="4F81BD" w:themeColor="accent1"/>
                <w:sz w:val="24"/>
              </w:rPr>
              <w:t>Outcomes</w:t>
            </w:r>
          </w:p>
        </w:tc>
        <w:tc>
          <w:tcPr>
            <w:tcW w:w="8542" w:type="dxa"/>
            <w:shd w:val="clear" w:color="000000" w:fill="FFFFFF"/>
            <w:tcMar>
              <w:left w:w="108" w:type="dxa"/>
              <w:right w:w="108" w:type="dxa"/>
            </w:tcMar>
          </w:tcPr>
          <w:p w14:paraId="2CA55CFF" w14:textId="77777777" w:rsidR="00214208" w:rsidRPr="00214208" w:rsidRDefault="00214208" w:rsidP="00214208">
            <w:pPr>
              <w:spacing w:after="0" w:line="240" w:lineRule="auto"/>
              <w:jc w:val="center"/>
              <w:rPr>
                <w:rFonts w:ascii="Arial" w:eastAsia="Tahoma" w:hAnsi="Arial" w:cs="Arial"/>
                <w:b/>
                <w:color w:val="4F81BD" w:themeColor="accent1"/>
                <w:sz w:val="24"/>
              </w:rPr>
            </w:pPr>
            <w:r w:rsidRPr="00214208">
              <w:rPr>
                <w:rFonts w:ascii="Arial" w:eastAsia="Tahoma" w:hAnsi="Arial" w:cs="Arial"/>
                <w:b/>
                <w:color w:val="4F81BD" w:themeColor="accent1"/>
                <w:sz w:val="24"/>
              </w:rPr>
              <w:t>Activity/ Action / Project</w:t>
            </w:r>
          </w:p>
          <w:p w14:paraId="5EED6998" w14:textId="77777777" w:rsidR="00214208" w:rsidRPr="00214208" w:rsidRDefault="00214208" w:rsidP="00214208">
            <w:pPr>
              <w:spacing w:after="0" w:line="240" w:lineRule="auto"/>
              <w:jc w:val="center"/>
              <w:rPr>
                <w:rFonts w:ascii="Arial" w:hAnsi="Arial" w:cs="Arial"/>
                <w:color w:val="4F81BD" w:themeColor="accent1"/>
              </w:rPr>
            </w:pPr>
          </w:p>
        </w:tc>
        <w:tc>
          <w:tcPr>
            <w:tcW w:w="2835" w:type="dxa"/>
            <w:shd w:val="clear" w:color="auto" w:fill="FFFFFF"/>
            <w:tcMar>
              <w:left w:w="108" w:type="dxa"/>
              <w:right w:w="108" w:type="dxa"/>
            </w:tcMar>
          </w:tcPr>
          <w:p w14:paraId="54F8C695" w14:textId="77777777" w:rsidR="00214208" w:rsidRPr="00214208" w:rsidRDefault="00214208" w:rsidP="00214208">
            <w:pPr>
              <w:spacing w:after="0" w:line="240" w:lineRule="auto"/>
              <w:jc w:val="center"/>
              <w:rPr>
                <w:rFonts w:ascii="Arial" w:hAnsi="Arial" w:cs="Arial"/>
                <w:color w:val="4F81BD" w:themeColor="accent1"/>
              </w:rPr>
            </w:pPr>
            <w:r w:rsidRPr="00214208">
              <w:rPr>
                <w:rFonts w:ascii="Arial" w:eastAsia="Tahoma" w:hAnsi="Arial" w:cs="Arial"/>
                <w:b/>
                <w:color w:val="4F81BD" w:themeColor="accent1"/>
                <w:sz w:val="24"/>
              </w:rPr>
              <w:t>Actual or anticipated outcome/ improvement</w:t>
            </w:r>
          </w:p>
        </w:tc>
      </w:tr>
      <w:tr w:rsidR="00214208" w:rsidRPr="00C03A5B" w14:paraId="7BF2C853" w14:textId="77777777" w:rsidTr="002E4072">
        <w:trPr>
          <w:trHeight w:val="3788"/>
        </w:trPr>
        <w:tc>
          <w:tcPr>
            <w:tcW w:w="513" w:type="dxa"/>
            <w:vMerge w:val="restart"/>
            <w:shd w:val="clear" w:color="000000" w:fill="FFFFFF"/>
            <w:tcMar>
              <w:left w:w="108" w:type="dxa"/>
              <w:right w:w="108" w:type="dxa"/>
            </w:tcMar>
          </w:tcPr>
          <w:p w14:paraId="4B7F06E3" w14:textId="77777777" w:rsidR="00214208" w:rsidRPr="00214208" w:rsidRDefault="00214208">
            <w:pPr>
              <w:spacing w:after="0" w:line="240" w:lineRule="auto"/>
              <w:rPr>
                <w:rFonts w:ascii="Arial" w:hAnsi="Arial" w:cs="Arial"/>
                <w:sz w:val="24"/>
                <w:szCs w:val="24"/>
              </w:rPr>
            </w:pPr>
            <w:r w:rsidRPr="00214208">
              <w:rPr>
                <w:rFonts w:ascii="Arial" w:eastAsia="Tahoma" w:hAnsi="Arial" w:cs="Arial"/>
                <w:sz w:val="24"/>
                <w:szCs w:val="24"/>
              </w:rPr>
              <w:t>1.</w:t>
            </w:r>
          </w:p>
          <w:p w14:paraId="63380350" w14:textId="77777777" w:rsidR="00214208" w:rsidRPr="00214208" w:rsidRDefault="00214208" w:rsidP="00B9435A">
            <w:pPr>
              <w:spacing w:after="0" w:line="240" w:lineRule="auto"/>
              <w:rPr>
                <w:rFonts w:ascii="Arial" w:hAnsi="Arial" w:cs="Arial"/>
                <w:sz w:val="24"/>
                <w:szCs w:val="24"/>
              </w:rPr>
            </w:pPr>
          </w:p>
          <w:p w14:paraId="76E3ED86" w14:textId="77777777" w:rsidR="00214208" w:rsidRPr="00214208" w:rsidRDefault="00214208" w:rsidP="00B9435A">
            <w:pPr>
              <w:spacing w:after="0" w:line="240" w:lineRule="auto"/>
              <w:rPr>
                <w:rFonts w:ascii="Arial" w:hAnsi="Arial" w:cs="Arial"/>
                <w:sz w:val="24"/>
                <w:szCs w:val="24"/>
              </w:rPr>
            </w:pPr>
          </w:p>
          <w:p w14:paraId="211C293D" w14:textId="77777777" w:rsidR="00214208" w:rsidRPr="00214208" w:rsidRDefault="00214208" w:rsidP="00B9435A">
            <w:pPr>
              <w:spacing w:after="0" w:line="240" w:lineRule="auto"/>
              <w:rPr>
                <w:rFonts w:ascii="Arial" w:hAnsi="Arial" w:cs="Arial"/>
                <w:sz w:val="24"/>
                <w:szCs w:val="24"/>
              </w:rPr>
            </w:pPr>
          </w:p>
          <w:p w14:paraId="5066D0DE" w14:textId="77777777" w:rsidR="00214208" w:rsidRPr="00214208" w:rsidRDefault="00214208" w:rsidP="00B9435A">
            <w:pPr>
              <w:spacing w:after="0" w:line="240" w:lineRule="auto"/>
              <w:rPr>
                <w:rFonts w:ascii="Arial" w:hAnsi="Arial" w:cs="Arial"/>
                <w:sz w:val="24"/>
                <w:szCs w:val="24"/>
              </w:rPr>
            </w:pPr>
          </w:p>
          <w:p w14:paraId="1367A7F9" w14:textId="77777777" w:rsidR="00214208" w:rsidRPr="00214208" w:rsidRDefault="00214208" w:rsidP="00B9435A">
            <w:pPr>
              <w:spacing w:after="0" w:line="240" w:lineRule="auto"/>
              <w:rPr>
                <w:rFonts w:ascii="Arial" w:hAnsi="Arial" w:cs="Arial"/>
                <w:sz w:val="24"/>
                <w:szCs w:val="24"/>
              </w:rPr>
            </w:pPr>
          </w:p>
          <w:p w14:paraId="0AA3AE56" w14:textId="77777777" w:rsidR="00214208" w:rsidRPr="00214208" w:rsidRDefault="00214208" w:rsidP="00B9435A">
            <w:pPr>
              <w:spacing w:after="0" w:line="240" w:lineRule="auto"/>
              <w:rPr>
                <w:rFonts w:ascii="Arial" w:hAnsi="Arial" w:cs="Arial"/>
                <w:sz w:val="24"/>
                <w:szCs w:val="24"/>
              </w:rPr>
            </w:pPr>
          </w:p>
          <w:p w14:paraId="4463D988" w14:textId="77777777" w:rsidR="00214208" w:rsidRPr="00214208" w:rsidRDefault="00214208" w:rsidP="00B9435A">
            <w:pPr>
              <w:spacing w:after="0" w:line="240" w:lineRule="auto"/>
              <w:rPr>
                <w:rFonts w:ascii="Arial" w:hAnsi="Arial" w:cs="Arial"/>
                <w:sz w:val="24"/>
                <w:szCs w:val="24"/>
              </w:rPr>
            </w:pPr>
          </w:p>
          <w:p w14:paraId="459D0A67" w14:textId="77777777" w:rsidR="00214208" w:rsidRPr="00214208" w:rsidRDefault="00214208" w:rsidP="00B9435A">
            <w:pPr>
              <w:spacing w:after="0" w:line="240" w:lineRule="auto"/>
              <w:rPr>
                <w:rFonts w:ascii="Arial" w:hAnsi="Arial" w:cs="Arial"/>
                <w:sz w:val="24"/>
                <w:szCs w:val="24"/>
              </w:rPr>
            </w:pPr>
          </w:p>
          <w:p w14:paraId="34A4DCA6" w14:textId="77777777" w:rsidR="00214208" w:rsidRPr="00214208" w:rsidRDefault="00214208" w:rsidP="00B9435A">
            <w:pPr>
              <w:spacing w:after="0" w:line="240" w:lineRule="auto"/>
              <w:rPr>
                <w:rFonts w:ascii="Arial" w:hAnsi="Arial" w:cs="Arial"/>
                <w:sz w:val="24"/>
                <w:szCs w:val="24"/>
              </w:rPr>
            </w:pPr>
          </w:p>
          <w:p w14:paraId="33B18DDE" w14:textId="77777777" w:rsidR="00214208" w:rsidRPr="00214208" w:rsidRDefault="00214208" w:rsidP="00B9435A">
            <w:pPr>
              <w:spacing w:after="0" w:line="240" w:lineRule="auto"/>
              <w:rPr>
                <w:rFonts w:ascii="Arial" w:hAnsi="Arial" w:cs="Arial"/>
                <w:sz w:val="24"/>
                <w:szCs w:val="24"/>
              </w:rPr>
            </w:pPr>
          </w:p>
          <w:p w14:paraId="3D9C5504" w14:textId="77777777" w:rsidR="00214208" w:rsidRPr="00214208" w:rsidRDefault="00214208" w:rsidP="00B9435A">
            <w:pPr>
              <w:spacing w:after="0" w:line="240" w:lineRule="auto"/>
              <w:rPr>
                <w:rFonts w:ascii="Arial" w:hAnsi="Arial" w:cs="Arial"/>
                <w:sz w:val="24"/>
                <w:szCs w:val="24"/>
              </w:rPr>
            </w:pPr>
          </w:p>
          <w:p w14:paraId="31764C5A" w14:textId="77777777" w:rsidR="00214208" w:rsidRPr="00214208" w:rsidRDefault="00214208" w:rsidP="00B9435A">
            <w:pPr>
              <w:spacing w:after="0" w:line="240" w:lineRule="auto"/>
              <w:rPr>
                <w:rFonts w:ascii="Arial" w:hAnsi="Arial" w:cs="Arial"/>
                <w:sz w:val="24"/>
                <w:szCs w:val="24"/>
              </w:rPr>
            </w:pPr>
          </w:p>
          <w:p w14:paraId="225BE0A1" w14:textId="77777777" w:rsidR="00214208" w:rsidRPr="00214208" w:rsidRDefault="00214208" w:rsidP="00B9435A">
            <w:pPr>
              <w:spacing w:after="0" w:line="240" w:lineRule="auto"/>
              <w:rPr>
                <w:rFonts w:ascii="Arial" w:hAnsi="Arial" w:cs="Arial"/>
                <w:sz w:val="24"/>
                <w:szCs w:val="24"/>
              </w:rPr>
            </w:pPr>
          </w:p>
          <w:p w14:paraId="39C5425A" w14:textId="77777777" w:rsidR="00214208" w:rsidRPr="00214208" w:rsidRDefault="00214208" w:rsidP="00B9435A">
            <w:pPr>
              <w:spacing w:after="0" w:line="240" w:lineRule="auto"/>
              <w:rPr>
                <w:rFonts w:ascii="Arial" w:hAnsi="Arial" w:cs="Arial"/>
                <w:sz w:val="24"/>
                <w:szCs w:val="24"/>
              </w:rPr>
            </w:pPr>
          </w:p>
          <w:p w14:paraId="5F8F4392" w14:textId="77777777" w:rsidR="00214208" w:rsidRPr="00214208" w:rsidRDefault="00214208" w:rsidP="00B9435A">
            <w:pPr>
              <w:spacing w:after="0" w:line="240" w:lineRule="auto"/>
              <w:rPr>
                <w:rFonts w:ascii="Arial" w:hAnsi="Arial" w:cs="Arial"/>
                <w:sz w:val="24"/>
                <w:szCs w:val="24"/>
              </w:rPr>
            </w:pPr>
          </w:p>
          <w:p w14:paraId="16201FD1" w14:textId="77777777" w:rsidR="00214208" w:rsidRPr="00214208" w:rsidRDefault="00214208" w:rsidP="00B9435A">
            <w:pPr>
              <w:spacing w:after="0" w:line="240" w:lineRule="auto"/>
              <w:rPr>
                <w:rFonts w:ascii="Arial" w:hAnsi="Arial" w:cs="Arial"/>
                <w:sz w:val="24"/>
                <w:szCs w:val="24"/>
              </w:rPr>
            </w:pPr>
          </w:p>
          <w:p w14:paraId="69715E5A" w14:textId="77777777" w:rsidR="00214208" w:rsidRPr="00214208" w:rsidRDefault="00214208" w:rsidP="00B9435A">
            <w:pPr>
              <w:spacing w:after="0" w:line="240" w:lineRule="auto"/>
              <w:rPr>
                <w:rFonts w:ascii="Arial" w:hAnsi="Arial" w:cs="Arial"/>
                <w:sz w:val="24"/>
                <w:szCs w:val="24"/>
              </w:rPr>
            </w:pPr>
          </w:p>
          <w:p w14:paraId="3D3DA333" w14:textId="77777777" w:rsidR="00214208" w:rsidRPr="00214208" w:rsidRDefault="00214208" w:rsidP="00B9435A">
            <w:pPr>
              <w:spacing w:after="0" w:line="240" w:lineRule="auto"/>
              <w:rPr>
                <w:rFonts w:ascii="Arial" w:hAnsi="Arial" w:cs="Arial"/>
                <w:sz w:val="24"/>
                <w:szCs w:val="24"/>
              </w:rPr>
            </w:pPr>
          </w:p>
          <w:p w14:paraId="00AAA2B7" w14:textId="77777777" w:rsidR="00214208" w:rsidRPr="00214208" w:rsidRDefault="00BA19CC" w:rsidP="00B9435A">
            <w:pPr>
              <w:spacing w:after="0" w:line="240" w:lineRule="auto"/>
              <w:rPr>
                <w:rFonts w:ascii="Arial" w:hAnsi="Arial" w:cs="Arial"/>
                <w:sz w:val="24"/>
                <w:szCs w:val="24"/>
              </w:rPr>
            </w:pPr>
            <w:r>
              <w:rPr>
                <w:rFonts w:ascii="Arial" w:hAnsi="Arial" w:cs="Arial"/>
                <w:sz w:val="24"/>
                <w:szCs w:val="24"/>
              </w:rPr>
              <w:t>1.</w:t>
            </w:r>
          </w:p>
          <w:p w14:paraId="2D30E906" w14:textId="77777777" w:rsidR="00214208" w:rsidRPr="00214208" w:rsidRDefault="00214208" w:rsidP="00B9435A">
            <w:pPr>
              <w:spacing w:after="0" w:line="240" w:lineRule="auto"/>
              <w:rPr>
                <w:rFonts w:ascii="Arial" w:hAnsi="Arial" w:cs="Arial"/>
                <w:sz w:val="24"/>
                <w:szCs w:val="24"/>
              </w:rPr>
            </w:pPr>
          </w:p>
          <w:p w14:paraId="48685AE8" w14:textId="77777777" w:rsidR="00214208" w:rsidRPr="00214208" w:rsidRDefault="00214208" w:rsidP="00B9435A">
            <w:pPr>
              <w:spacing w:after="0" w:line="240" w:lineRule="auto"/>
              <w:rPr>
                <w:rFonts w:ascii="Arial" w:hAnsi="Arial" w:cs="Arial"/>
                <w:sz w:val="24"/>
                <w:szCs w:val="24"/>
              </w:rPr>
            </w:pPr>
          </w:p>
          <w:p w14:paraId="66743F72" w14:textId="77777777" w:rsidR="00214208" w:rsidRPr="00214208" w:rsidRDefault="00214208" w:rsidP="00B9435A">
            <w:pPr>
              <w:spacing w:after="0" w:line="240" w:lineRule="auto"/>
              <w:rPr>
                <w:rFonts w:ascii="Arial" w:hAnsi="Arial" w:cs="Arial"/>
                <w:sz w:val="24"/>
                <w:szCs w:val="24"/>
              </w:rPr>
            </w:pPr>
          </w:p>
          <w:p w14:paraId="14B2F3C0" w14:textId="77777777" w:rsidR="00214208" w:rsidRPr="00214208" w:rsidRDefault="00214208" w:rsidP="00B9435A">
            <w:pPr>
              <w:spacing w:after="0" w:line="240" w:lineRule="auto"/>
              <w:rPr>
                <w:rFonts w:ascii="Arial" w:hAnsi="Arial" w:cs="Arial"/>
                <w:sz w:val="24"/>
                <w:szCs w:val="24"/>
              </w:rPr>
            </w:pPr>
          </w:p>
          <w:p w14:paraId="303DBF7A" w14:textId="77777777" w:rsidR="00214208" w:rsidRPr="00214208" w:rsidRDefault="00214208" w:rsidP="00B9435A">
            <w:pPr>
              <w:spacing w:after="0" w:line="240" w:lineRule="auto"/>
              <w:rPr>
                <w:rFonts w:ascii="Arial" w:hAnsi="Arial" w:cs="Arial"/>
                <w:sz w:val="24"/>
                <w:szCs w:val="24"/>
              </w:rPr>
            </w:pPr>
          </w:p>
          <w:p w14:paraId="4BE78409" w14:textId="77777777" w:rsidR="00214208" w:rsidRPr="00214208" w:rsidRDefault="00214208" w:rsidP="00B9435A">
            <w:pPr>
              <w:spacing w:after="0" w:line="240" w:lineRule="auto"/>
              <w:rPr>
                <w:rFonts w:ascii="Arial" w:hAnsi="Arial" w:cs="Arial"/>
                <w:sz w:val="24"/>
                <w:szCs w:val="24"/>
              </w:rPr>
            </w:pPr>
          </w:p>
          <w:p w14:paraId="0BC12983" w14:textId="77777777" w:rsidR="00214208" w:rsidRPr="00214208" w:rsidRDefault="00214208" w:rsidP="00B9435A">
            <w:pPr>
              <w:spacing w:after="0" w:line="240" w:lineRule="auto"/>
              <w:rPr>
                <w:rFonts w:ascii="Arial" w:hAnsi="Arial" w:cs="Arial"/>
                <w:sz w:val="24"/>
                <w:szCs w:val="24"/>
              </w:rPr>
            </w:pPr>
          </w:p>
          <w:p w14:paraId="0C622AB5" w14:textId="77777777" w:rsidR="00214208" w:rsidRPr="00214208" w:rsidRDefault="00214208" w:rsidP="00B9435A">
            <w:pPr>
              <w:spacing w:after="0" w:line="240" w:lineRule="auto"/>
              <w:rPr>
                <w:rFonts w:ascii="Arial" w:hAnsi="Arial" w:cs="Arial"/>
                <w:sz w:val="24"/>
                <w:szCs w:val="24"/>
              </w:rPr>
            </w:pPr>
          </w:p>
          <w:p w14:paraId="2D0D2A5C" w14:textId="77777777" w:rsidR="00214208" w:rsidRPr="00214208" w:rsidRDefault="00214208" w:rsidP="00B9435A">
            <w:pPr>
              <w:spacing w:after="0" w:line="240" w:lineRule="auto"/>
              <w:rPr>
                <w:rFonts w:ascii="Arial" w:hAnsi="Arial" w:cs="Arial"/>
                <w:sz w:val="24"/>
                <w:szCs w:val="24"/>
              </w:rPr>
            </w:pPr>
          </w:p>
          <w:p w14:paraId="6D1EE5A2" w14:textId="77777777" w:rsidR="00214208" w:rsidRPr="00214208" w:rsidRDefault="00214208" w:rsidP="00B9435A">
            <w:pPr>
              <w:spacing w:after="0" w:line="240" w:lineRule="auto"/>
              <w:rPr>
                <w:rFonts w:ascii="Arial" w:hAnsi="Arial" w:cs="Arial"/>
                <w:sz w:val="24"/>
                <w:szCs w:val="24"/>
              </w:rPr>
            </w:pPr>
          </w:p>
          <w:p w14:paraId="555C6C5D" w14:textId="77777777" w:rsidR="00214208" w:rsidRPr="00214208" w:rsidRDefault="00214208" w:rsidP="00B9435A">
            <w:pPr>
              <w:spacing w:after="0" w:line="240" w:lineRule="auto"/>
              <w:rPr>
                <w:rFonts w:ascii="Arial" w:hAnsi="Arial" w:cs="Arial"/>
                <w:sz w:val="24"/>
                <w:szCs w:val="24"/>
              </w:rPr>
            </w:pPr>
          </w:p>
          <w:p w14:paraId="55B61702" w14:textId="77777777" w:rsidR="00214208" w:rsidRPr="00214208" w:rsidRDefault="00214208" w:rsidP="00B9435A">
            <w:pPr>
              <w:spacing w:after="0" w:line="240" w:lineRule="auto"/>
              <w:rPr>
                <w:rFonts w:ascii="Arial" w:hAnsi="Arial" w:cs="Arial"/>
                <w:sz w:val="24"/>
                <w:szCs w:val="24"/>
              </w:rPr>
            </w:pPr>
          </w:p>
          <w:p w14:paraId="459D7ECB" w14:textId="77777777" w:rsidR="00214208" w:rsidRPr="00214208" w:rsidRDefault="00214208" w:rsidP="00B9435A">
            <w:pPr>
              <w:spacing w:after="0" w:line="240" w:lineRule="auto"/>
              <w:rPr>
                <w:rFonts w:ascii="Arial" w:hAnsi="Arial" w:cs="Arial"/>
                <w:sz w:val="24"/>
                <w:szCs w:val="24"/>
              </w:rPr>
            </w:pPr>
          </w:p>
          <w:p w14:paraId="46160E22" w14:textId="77777777" w:rsidR="00214208" w:rsidRPr="00214208" w:rsidRDefault="00214208" w:rsidP="00B9435A">
            <w:pPr>
              <w:spacing w:after="0" w:line="240" w:lineRule="auto"/>
              <w:rPr>
                <w:rFonts w:ascii="Arial" w:hAnsi="Arial" w:cs="Arial"/>
                <w:sz w:val="24"/>
                <w:szCs w:val="24"/>
              </w:rPr>
            </w:pPr>
          </w:p>
          <w:p w14:paraId="572906C4" w14:textId="77777777" w:rsidR="00214208" w:rsidRPr="00214208" w:rsidRDefault="00214208" w:rsidP="00B9435A">
            <w:pPr>
              <w:spacing w:after="0" w:line="240" w:lineRule="auto"/>
              <w:rPr>
                <w:rFonts w:ascii="Arial" w:hAnsi="Arial" w:cs="Arial"/>
                <w:sz w:val="24"/>
                <w:szCs w:val="24"/>
              </w:rPr>
            </w:pPr>
          </w:p>
          <w:p w14:paraId="5BF573EE" w14:textId="77777777" w:rsidR="00214208" w:rsidRPr="00214208" w:rsidRDefault="00214208" w:rsidP="00B9435A">
            <w:pPr>
              <w:spacing w:after="0" w:line="240" w:lineRule="auto"/>
              <w:rPr>
                <w:rFonts w:ascii="Arial" w:hAnsi="Arial" w:cs="Arial"/>
                <w:sz w:val="24"/>
                <w:szCs w:val="24"/>
              </w:rPr>
            </w:pPr>
          </w:p>
          <w:p w14:paraId="726D4C6C" w14:textId="77777777" w:rsidR="00214208" w:rsidRPr="00214208" w:rsidRDefault="00214208" w:rsidP="00B9435A">
            <w:pPr>
              <w:spacing w:after="0" w:line="240" w:lineRule="auto"/>
              <w:rPr>
                <w:rFonts w:ascii="Arial" w:hAnsi="Arial" w:cs="Arial"/>
                <w:sz w:val="24"/>
                <w:szCs w:val="24"/>
              </w:rPr>
            </w:pPr>
          </w:p>
          <w:p w14:paraId="6619B8B4" w14:textId="77777777" w:rsidR="00214208" w:rsidRPr="00214208" w:rsidRDefault="00214208" w:rsidP="00B9435A">
            <w:pPr>
              <w:spacing w:after="0" w:line="240" w:lineRule="auto"/>
              <w:rPr>
                <w:rFonts w:ascii="Arial" w:hAnsi="Arial" w:cs="Arial"/>
                <w:sz w:val="24"/>
                <w:szCs w:val="24"/>
              </w:rPr>
            </w:pPr>
          </w:p>
          <w:p w14:paraId="03CFB9C5" w14:textId="77777777" w:rsidR="00214208" w:rsidRPr="00214208" w:rsidRDefault="00214208" w:rsidP="00B9435A">
            <w:pPr>
              <w:spacing w:after="0" w:line="240" w:lineRule="auto"/>
              <w:rPr>
                <w:rFonts w:ascii="Arial" w:hAnsi="Arial" w:cs="Arial"/>
                <w:sz w:val="24"/>
                <w:szCs w:val="24"/>
              </w:rPr>
            </w:pPr>
          </w:p>
          <w:p w14:paraId="53166F04" w14:textId="77777777" w:rsidR="00214208" w:rsidRPr="00214208" w:rsidRDefault="00214208" w:rsidP="00B9435A">
            <w:pPr>
              <w:spacing w:after="0" w:line="240" w:lineRule="auto"/>
              <w:rPr>
                <w:rFonts w:ascii="Arial" w:hAnsi="Arial" w:cs="Arial"/>
                <w:sz w:val="24"/>
                <w:szCs w:val="24"/>
              </w:rPr>
            </w:pPr>
          </w:p>
          <w:p w14:paraId="1EADCBFD" w14:textId="77777777" w:rsidR="00214208" w:rsidRPr="00214208" w:rsidRDefault="00214208" w:rsidP="00B9435A">
            <w:pPr>
              <w:spacing w:after="0" w:line="240" w:lineRule="auto"/>
              <w:rPr>
                <w:rFonts w:ascii="Arial" w:hAnsi="Arial" w:cs="Arial"/>
                <w:sz w:val="24"/>
                <w:szCs w:val="24"/>
              </w:rPr>
            </w:pPr>
          </w:p>
          <w:p w14:paraId="0C777318" w14:textId="77777777" w:rsidR="00214208" w:rsidRPr="00214208" w:rsidRDefault="00214208" w:rsidP="00B9435A">
            <w:pPr>
              <w:spacing w:after="0" w:line="240" w:lineRule="auto"/>
              <w:rPr>
                <w:rFonts w:ascii="Arial" w:hAnsi="Arial" w:cs="Arial"/>
                <w:sz w:val="24"/>
                <w:szCs w:val="24"/>
              </w:rPr>
            </w:pPr>
          </w:p>
        </w:tc>
        <w:tc>
          <w:tcPr>
            <w:tcW w:w="2154" w:type="dxa"/>
            <w:vMerge w:val="restart"/>
            <w:shd w:val="clear" w:color="000000" w:fill="FFFFFF"/>
            <w:tcMar>
              <w:left w:w="108" w:type="dxa"/>
              <w:right w:w="108" w:type="dxa"/>
            </w:tcMar>
          </w:tcPr>
          <w:p w14:paraId="5D870C73" w14:textId="77777777" w:rsidR="00214208" w:rsidRPr="00214208" w:rsidRDefault="00214208">
            <w:pPr>
              <w:spacing w:after="0" w:line="240" w:lineRule="auto"/>
              <w:rPr>
                <w:rFonts w:ascii="Arial" w:eastAsia="Tahoma" w:hAnsi="Arial" w:cs="Arial"/>
                <w:color w:val="000000"/>
                <w:sz w:val="24"/>
                <w:szCs w:val="24"/>
              </w:rPr>
            </w:pPr>
            <w:r w:rsidRPr="00214208">
              <w:rPr>
                <w:rFonts w:ascii="Arial" w:eastAsia="Arial" w:hAnsi="Arial" w:cs="Arial"/>
                <w:color w:val="000000"/>
                <w:sz w:val="24"/>
                <w:szCs w:val="24"/>
              </w:rPr>
              <w:lastRenderedPageBreak/>
              <w:t>Fair NHS recruitment and selection processes lead to a more representative workforce at all levels</w:t>
            </w:r>
          </w:p>
          <w:p w14:paraId="20F5827A" w14:textId="77777777" w:rsidR="00214208" w:rsidRPr="00214208" w:rsidRDefault="00214208" w:rsidP="004D5551">
            <w:pPr>
              <w:spacing w:after="0" w:line="240" w:lineRule="auto"/>
              <w:rPr>
                <w:rFonts w:ascii="Arial" w:hAnsi="Arial" w:cs="Arial"/>
                <w:sz w:val="24"/>
                <w:szCs w:val="24"/>
              </w:rPr>
            </w:pPr>
          </w:p>
          <w:p w14:paraId="059B4EFA" w14:textId="77777777" w:rsidR="00214208" w:rsidRPr="00214208" w:rsidRDefault="00214208" w:rsidP="00834C73">
            <w:pPr>
              <w:spacing w:after="0" w:line="240" w:lineRule="auto"/>
              <w:rPr>
                <w:rFonts w:ascii="Arial" w:eastAsia="Arial" w:hAnsi="Arial" w:cs="Arial"/>
                <w:color w:val="000000"/>
                <w:sz w:val="24"/>
                <w:szCs w:val="24"/>
              </w:rPr>
            </w:pPr>
          </w:p>
          <w:p w14:paraId="32317954" w14:textId="77777777" w:rsidR="00214208" w:rsidRPr="00214208" w:rsidRDefault="00214208" w:rsidP="004D5551">
            <w:pPr>
              <w:spacing w:after="0" w:line="240" w:lineRule="auto"/>
              <w:rPr>
                <w:rFonts w:ascii="Arial" w:hAnsi="Arial" w:cs="Arial"/>
                <w:sz w:val="24"/>
                <w:szCs w:val="24"/>
              </w:rPr>
            </w:pPr>
          </w:p>
          <w:p w14:paraId="2F08614F" w14:textId="77777777" w:rsidR="00214208" w:rsidRPr="00214208" w:rsidRDefault="00214208" w:rsidP="004D5551">
            <w:pPr>
              <w:spacing w:after="0" w:line="240" w:lineRule="auto"/>
              <w:rPr>
                <w:rFonts w:ascii="Arial" w:hAnsi="Arial" w:cs="Arial"/>
                <w:sz w:val="24"/>
                <w:szCs w:val="24"/>
              </w:rPr>
            </w:pPr>
          </w:p>
          <w:p w14:paraId="6F89ECB6" w14:textId="77777777" w:rsidR="00214208" w:rsidRPr="00214208" w:rsidRDefault="00214208" w:rsidP="004D5551">
            <w:pPr>
              <w:spacing w:after="0" w:line="240" w:lineRule="auto"/>
              <w:rPr>
                <w:rFonts w:ascii="Arial" w:hAnsi="Arial" w:cs="Arial"/>
                <w:sz w:val="24"/>
                <w:szCs w:val="24"/>
              </w:rPr>
            </w:pPr>
          </w:p>
          <w:p w14:paraId="194AFA3B" w14:textId="77777777" w:rsidR="00214208" w:rsidRPr="00214208" w:rsidRDefault="00214208" w:rsidP="004D5551">
            <w:pPr>
              <w:spacing w:after="0" w:line="240" w:lineRule="auto"/>
              <w:rPr>
                <w:rFonts w:ascii="Arial" w:hAnsi="Arial" w:cs="Arial"/>
                <w:sz w:val="24"/>
                <w:szCs w:val="24"/>
              </w:rPr>
            </w:pPr>
          </w:p>
          <w:p w14:paraId="6C6E6380" w14:textId="77777777" w:rsidR="00214208" w:rsidRPr="00214208" w:rsidRDefault="00214208" w:rsidP="004D5551">
            <w:pPr>
              <w:spacing w:after="0" w:line="240" w:lineRule="auto"/>
              <w:rPr>
                <w:rFonts w:ascii="Arial" w:hAnsi="Arial" w:cs="Arial"/>
                <w:sz w:val="24"/>
                <w:szCs w:val="24"/>
              </w:rPr>
            </w:pPr>
          </w:p>
          <w:p w14:paraId="61EC1CEF" w14:textId="77777777" w:rsidR="00214208" w:rsidRPr="00214208" w:rsidRDefault="00214208" w:rsidP="004D5551">
            <w:pPr>
              <w:spacing w:after="0" w:line="240" w:lineRule="auto"/>
              <w:rPr>
                <w:rFonts w:ascii="Arial" w:hAnsi="Arial" w:cs="Arial"/>
                <w:sz w:val="24"/>
                <w:szCs w:val="24"/>
              </w:rPr>
            </w:pPr>
          </w:p>
          <w:p w14:paraId="3A1EEB58" w14:textId="77777777" w:rsidR="00214208" w:rsidRPr="00214208" w:rsidRDefault="00214208" w:rsidP="004D5551">
            <w:pPr>
              <w:spacing w:after="0" w:line="240" w:lineRule="auto"/>
              <w:rPr>
                <w:rFonts w:ascii="Arial" w:hAnsi="Arial" w:cs="Arial"/>
                <w:sz w:val="24"/>
                <w:szCs w:val="24"/>
              </w:rPr>
            </w:pPr>
          </w:p>
          <w:p w14:paraId="4F3765BC" w14:textId="77777777" w:rsidR="00214208" w:rsidRPr="00214208" w:rsidRDefault="00214208" w:rsidP="004D5551">
            <w:pPr>
              <w:spacing w:after="0" w:line="240" w:lineRule="auto"/>
              <w:rPr>
                <w:rFonts w:ascii="Arial" w:hAnsi="Arial" w:cs="Arial"/>
                <w:sz w:val="24"/>
                <w:szCs w:val="24"/>
              </w:rPr>
            </w:pPr>
          </w:p>
          <w:p w14:paraId="1B46C42D" w14:textId="77777777" w:rsidR="00214208" w:rsidRPr="00214208" w:rsidRDefault="00214208" w:rsidP="004D5551">
            <w:pPr>
              <w:spacing w:after="0" w:line="240" w:lineRule="auto"/>
              <w:rPr>
                <w:rFonts w:ascii="Arial" w:hAnsi="Arial" w:cs="Arial"/>
                <w:sz w:val="24"/>
                <w:szCs w:val="24"/>
              </w:rPr>
            </w:pPr>
          </w:p>
          <w:p w14:paraId="04E0B4E3" w14:textId="77777777" w:rsidR="00BA19CC" w:rsidRPr="00214208" w:rsidRDefault="00BA19CC" w:rsidP="00BA19CC">
            <w:pPr>
              <w:spacing w:after="0" w:line="240" w:lineRule="auto"/>
              <w:rPr>
                <w:rFonts w:ascii="Arial" w:eastAsia="Tahoma" w:hAnsi="Arial" w:cs="Arial"/>
                <w:color w:val="000000"/>
                <w:sz w:val="24"/>
                <w:szCs w:val="24"/>
              </w:rPr>
            </w:pPr>
            <w:r w:rsidRPr="00214208">
              <w:rPr>
                <w:rFonts w:ascii="Arial" w:eastAsia="Arial" w:hAnsi="Arial" w:cs="Arial"/>
                <w:color w:val="000000"/>
                <w:sz w:val="24"/>
                <w:szCs w:val="24"/>
              </w:rPr>
              <w:t>Fair NHS recruitment and selection processes lead to a more representative workforce at all levels</w:t>
            </w:r>
          </w:p>
          <w:p w14:paraId="3B882755" w14:textId="77777777" w:rsidR="00214208" w:rsidRPr="00214208" w:rsidRDefault="00214208" w:rsidP="004D5551">
            <w:pPr>
              <w:spacing w:after="0" w:line="240" w:lineRule="auto"/>
              <w:rPr>
                <w:rFonts w:ascii="Arial" w:hAnsi="Arial" w:cs="Arial"/>
                <w:sz w:val="24"/>
                <w:szCs w:val="24"/>
              </w:rPr>
            </w:pPr>
          </w:p>
          <w:p w14:paraId="7159AA90" w14:textId="77777777" w:rsidR="00214208" w:rsidRPr="00214208" w:rsidRDefault="00214208" w:rsidP="004D5551">
            <w:pPr>
              <w:spacing w:after="0" w:line="240" w:lineRule="auto"/>
              <w:rPr>
                <w:rFonts w:ascii="Arial" w:hAnsi="Arial" w:cs="Arial"/>
                <w:sz w:val="24"/>
                <w:szCs w:val="24"/>
              </w:rPr>
            </w:pPr>
          </w:p>
          <w:p w14:paraId="17F1497B" w14:textId="77777777" w:rsidR="00214208" w:rsidRPr="00214208" w:rsidRDefault="00214208" w:rsidP="004D5551">
            <w:pPr>
              <w:spacing w:after="0" w:line="240" w:lineRule="auto"/>
              <w:rPr>
                <w:rFonts w:ascii="Arial" w:hAnsi="Arial" w:cs="Arial"/>
                <w:sz w:val="24"/>
                <w:szCs w:val="24"/>
              </w:rPr>
            </w:pPr>
          </w:p>
          <w:p w14:paraId="1E9CAE34" w14:textId="77777777" w:rsidR="00214208" w:rsidRPr="00214208" w:rsidRDefault="00214208" w:rsidP="004D5551">
            <w:pPr>
              <w:spacing w:after="0" w:line="240" w:lineRule="auto"/>
              <w:rPr>
                <w:rFonts w:ascii="Arial" w:hAnsi="Arial" w:cs="Arial"/>
                <w:sz w:val="24"/>
                <w:szCs w:val="24"/>
              </w:rPr>
            </w:pPr>
          </w:p>
          <w:p w14:paraId="7BD3D568" w14:textId="77777777" w:rsidR="00214208" w:rsidRPr="00214208" w:rsidRDefault="00214208" w:rsidP="004D5551">
            <w:pPr>
              <w:spacing w:after="0" w:line="240" w:lineRule="auto"/>
              <w:rPr>
                <w:rFonts w:ascii="Arial" w:hAnsi="Arial" w:cs="Arial"/>
                <w:sz w:val="24"/>
                <w:szCs w:val="24"/>
              </w:rPr>
            </w:pPr>
          </w:p>
          <w:p w14:paraId="08AEF2CB" w14:textId="77777777" w:rsidR="00214208" w:rsidRPr="00214208" w:rsidRDefault="00214208" w:rsidP="004D5551">
            <w:pPr>
              <w:spacing w:after="0" w:line="240" w:lineRule="auto"/>
              <w:rPr>
                <w:rFonts w:ascii="Arial" w:hAnsi="Arial" w:cs="Arial"/>
                <w:sz w:val="24"/>
                <w:szCs w:val="24"/>
              </w:rPr>
            </w:pPr>
          </w:p>
          <w:p w14:paraId="3AA4FA89" w14:textId="77777777" w:rsidR="00214208" w:rsidRPr="00214208" w:rsidRDefault="00214208" w:rsidP="004D5551">
            <w:pPr>
              <w:spacing w:after="0" w:line="240" w:lineRule="auto"/>
              <w:rPr>
                <w:rFonts w:ascii="Arial" w:hAnsi="Arial" w:cs="Arial"/>
                <w:sz w:val="24"/>
                <w:szCs w:val="24"/>
              </w:rPr>
            </w:pPr>
          </w:p>
          <w:p w14:paraId="662C3ABA" w14:textId="77777777" w:rsidR="00214208" w:rsidRPr="00214208" w:rsidRDefault="00214208" w:rsidP="004D5551">
            <w:pPr>
              <w:spacing w:after="0" w:line="240" w:lineRule="auto"/>
              <w:rPr>
                <w:rFonts w:ascii="Arial" w:hAnsi="Arial" w:cs="Arial"/>
                <w:sz w:val="24"/>
                <w:szCs w:val="24"/>
              </w:rPr>
            </w:pPr>
          </w:p>
          <w:p w14:paraId="49D5CD0F" w14:textId="77777777" w:rsidR="00214208" w:rsidRPr="00214208" w:rsidRDefault="00214208" w:rsidP="004D5551">
            <w:pPr>
              <w:spacing w:after="0" w:line="240" w:lineRule="auto"/>
              <w:rPr>
                <w:rFonts w:ascii="Arial" w:hAnsi="Arial" w:cs="Arial"/>
                <w:sz w:val="24"/>
                <w:szCs w:val="24"/>
              </w:rPr>
            </w:pPr>
          </w:p>
          <w:p w14:paraId="2A2889F9" w14:textId="77777777" w:rsidR="00214208" w:rsidRPr="00214208" w:rsidRDefault="00214208" w:rsidP="004D5551">
            <w:pPr>
              <w:spacing w:after="0" w:line="240" w:lineRule="auto"/>
              <w:rPr>
                <w:rFonts w:ascii="Arial" w:hAnsi="Arial" w:cs="Arial"/>
                <w:sz w:val="24"/>
                <w:szCs w:val="24"/>
              </w:rPr>
            </w:pPr>
          </w:p>
          <w:p w14:paraId="7041E0E8" w14:textId="77777777" w:rsidR="00214208" w:rsidRPr="00214208" w:rsidRDefault="00214208" w:rsidP="004D5551">
            <w:pPr>
              <w:spacing w:after="0" w:line="240" w:lineRule="auto"/>
              <w:rPr>
                <w:rFonts w:ascii="Arial" w:hAnsi="Arial" w:cs="Arial"/>
                <w:sz w:val="24"/>
                <w:szCs w:val="24"/>
              </w:rPr>
            </w:pPr>
          </w:p>
          <w:p w14:paraId="2A5E211D" w14:textId="77777777" w:rsidR="00214208" w:rsidRPr="00214208" w:rsidRDefault="00214208" w:rsidP="004D5551">
            <w:pPr>
              <w:spacing w:after="0" w:line="240" w:lineRule="auto"/>
              <w:rPr>
                <w:rFonts w:ascii="Arial" w:hAnsi="Arial" w:cs="Arial"/>
                <w:sz w:val="24"/>
                <w:szCs w:val="24"/>
              </w:rPr>
            </w:pPr>
          </w:p>
          <w:p w14:paraId="782920AF" w14:textId="77777777" w:rsidR="00214208" w:rsidRPr="00214208" w:rsidRDefault="00214208" w:rsidP="004D5551">
            <w:pPr>
              <w:spacing w:after="0" w:line="240" w:lineRule="auto"/>
              <w:rPr>
                <w:rFonts w:ascii="Arial" w:hAnsi="Arial" w:cs="Arial"/>
                <w:sz w:val="24"/>
                <w:szCs w:val="24"/>
              </w:rPr>
            </w:pPr>
          </w:p>
          <w:p w14:paraId="5CD7E0E5" w14:textId="77777777" w:rsidR="00214208" w:rsidRPr="00214208" w:rsidRDefault="00214208" w:rsidP="004D5551">
            <w:pPr>
              <w:spacing w:after="0" w:line="240" w:lineRule="auto"/>
              <w:rPr>
                <w:rFonts w:ascii="Arial" w:hAnsi="Arial" w:cs="Arial"/>
                <w:sz w:val="24"/>
                <w:szCs w:val="24"/>
              </w:rPr>
            </w:pPr>
          </w:p>
          <w:p w14:paraId="60DB8CD4" w14:textId="77777777" w:rsidR="00214208" w:rsidRPr="00214208" w:rsidRDefault="00214208" w:rsidP="004D5551">
            <w:pPr>
              <w:spacing w:after="0" w:line="240" w:lineRule="auto"/>
              <w:rPr>
                <w:rFonts w:ascii="Arial" w:hAnsi="Arial" w:cs="Arial"/>
                <w:sz w:val="24"/>
                <w:szCs w:val="24"/>
              </w:rPr>
            </w:pPr>
          </w:p>
          <w:p w14:paraId="61B68079" w14:textId="77777777" w:rsidR="00214208" w:rsidRPr="00214208" w:rsidRDefault="00214208" w:rsidP="004D5551">
            <w:pPr>
              <w:spacing w:after="0" w:line="240" w:lineRule="auto"/>
              <w:rPr>
                <w:rFonts w:ascii="Arial" w:hAnsi="Arial" w:cs="Arial"/>
                <w:sz w:val="24"/>
                <w:szCs w:val="24"/>
              </w:rPr>
            </w:pPr>
          </w:p>
          <w:p w14:paraId="316B8B88" w14:textId="77777777" w:rsidR="00214208" w:rsidRPr="00214208" w:rsidRDefault="00214208" w:rsidP="004D5551">
            <w:pPr>
              <w:spacing w:after="0" w:line="240" w:lineRule="auto"/>
              <w:rPr>
                <w:rFonts w:ascii="Arial" w:hAnsi="Arial" w:cs="Arial"/>
                <w:sz w:val="24"/>
                <w:szCs w:val="24"/>
              </w:rPr>
            </w:pPr>
          </w:p>
          <w:p w14:paraId="05D4B7A0" w14:textId="77777777" w:rsidR="00214208" w:rsidRPr="00214208" w:rsidRDefault="00214208" w:rsidP="004D5551">
            <w:pPr>
              <w:spacing w:after="0" w:line="240" w:lineRule="auto"/>
              <w:rPr>
                <w:rFonts w:ascii="Arial" w:hAnsi="Arial" w:cs="Arial"/>
                <w:sz w:val="24"/>
                <w:szCs w:val="24"/>
              </w:rPr>
            </w:pPr>
          </w:p>
          <w:p w14:paraId="4C953916" w14:textId="77777777" w:rsidR="00214208" w:rsidRPr="00214208" w:rsidRDefault="00214208" w:rsidP="004D5551">
            <w:pPr>
              <w:spacing w:after="0" w:line="240" w:lineRule="auto"/>
              <w:rPr>
                <w:rFonts w:ascii="Arial" w:hAnsi="Arial" w:cs="Arial"/>
                <w:sz w:val="24"/>
                <w:szCs w:val="24"/>
              </w:rPr>
            </w:pPr>
          </w:p>
          <w:p w14:paraId="13BBD12B" w14:textId="77777777" w:rsidR="00214208" w:rsidRDefault="00214208" w:rsidP="004D5551">
            <w:pPr>
              <w:spacing w:after="0" w:line="240" w:lineRule="auto"/>
              <w:rPr>
                <w:rFonts w:ascii="Arial" w:hAnsi="Arial" w:cs="Arial"/>
                <w:sz w:val="24"/>
                <w:szCs w:val="24"/>
              </w:rPr>
            </w:pPr>
          </w:p>
          <w:p w14:paraId="27541FBC" w14:textId="77777777" w:rsidR="00BA19CC" w:rsidRDefault="00BA19CC" w:rsidP="004D5551">
            <w:pPr>
              <w:spacing w:after="0" w:line="240" w:lineRule="auto"/>
              <w:rPr>
                <w:rFonts w:ascii="Arial" w:hAnsi="Arial" w:cs="Arial"/>
                <w:sz w:val="24"/>
                <w:szCs w:val="24"/>
              </w:rPr>
            </w:pPr>
          </w:p>
          <w:p w14:paraId="61524337" w14:textId="77777777" w:rsidR="00BA19CC" w:rsidRDefault="00BA19CC" w:rsidP="004D5551">
            <w:pPr>
              <w:spacing w:after="0" w:line="240" w:lineRule="auto"/>
              <w:rPr>
                <w:rFonts w:ascii="Arial" w:hAnsi="Arial" w:cs="Arial"/>
                <w:sz w:val="24"/>
                <w:szCs w:val="24"/>
              </w:rPr>
            </w:pPr>
          </w:p>
          <w:p w14:paraId="2BE97F9B" w14:textId="77777777" w:rsidR="00BA19CC" w:rsidRDefault="00BA19CC" w:rsidP="004D5551">
            <w:pPr>
              <w:spacing w:after="0" w:line="240" w:lineRule="auto"/>
              <w:rPr>
                <w:rFonts w:ascii="Arial" w:hAnsi="Arial" w:cs="Arial"/>
                <w:sz w:val="24"/>
                <w:szCs w:val="24"/>
              </w:rPr>
            </w:pPr>
          </w:p>
          <w:p w14:paraId="37D122FE" w14:textId="77777777" w:rsidR="00BA19CC" w:rsidRDefault="00BA19CC" w:rsidP="004D5551">
            <w:pPr>
              <w:spacing w:after="0" w:line="240" w:lineRule="auto"/>
              <w:rPr>
                <w:rFonts w:ascii="Arial" w:hAnsi="Arial" w:cs="Arial"/>
                <w:sz w:val="24"/>
                <w:szCs w:val="24"/>
              </w:rPr>
            </w:pPr>
          </w:p>
          <w:p w14:paraId="6D384143" w14:textId="77777777" w:rsidR="00BA19CC" w:rsidRDefault="00BA19CC" w:rsidP="004D5551">
            <w:pPr>
              <w:spacing w:after="0" w:line="240" w:lineRule="auto"/>
              <w:rPr>
                <w:rFonts w:ascii="Arial" w:hAnsi="Arial" w:cs="Arial"/>
                <w:sz w:val="24"/>
                <w:szCs w:val="24"/>
              </w:rPr>
            </w:pPr>
          </w:p>
          <w:p w14:paraId="222CA320" w14:textId="77777777" w:rsidR="00BA19CC" w:rsidRDefault="00BA19CC" w:rsidP="004D5551">
            <w:pPr>
              <w:spacing w:after="0" w:line="240" w:lineRule="auto"/>
              <w:rPr>
                <w:rFonts w:ascii="Arial" w:hAnsi="Arial" w:cs="Arial"/>
                <w:sz w:val="24"/>
                <w:szCs w:val="24"/>
              </w:rPr>
            </w:pPr>
          </w:p>
          <w:p w14:paraId="257AB8CD" w14:textId="77777777" w:rsidR="00BA19CC" w:rsidRDefault="00BA19CC" w:rsidP="004D5551">
            <w:pPr>
              <w:spacing w:after="0" w:line="240" w:lineRule="auto"/>
              <w:rPr>
                <w:rFonts w:ascii="Arial" w:hAnsi="Arial" w:cs="Arial"/>
                <w:sz w:val="24"/>
                <w:szCs w:val="24"/>
              </w:rPr>
            </w:pPr>
          </w:p>
          <w:p w14:paraId="70105075" w14:textId="77777777" w:rsidR="00214208" w:rsidRPr="00214208" w:rsidRDefault="00214208" w:rsidP="006A78C2">
            <w:pPr>
              <w:spacing w:after="0" w:line="240" w:lineRule="auto"/>
              <w:rPr>
                <w:rFonts w:ascii="Arial" w:hAnsi="Arial" w:cs="Arial"/>
                <w:sz w:val="24"/>
                <w:szCs w:val="24"/>
              </w:rPr>
            </w:pPr>
            <w:r w:rsidRPr="00214208">
              <w:rPr>
                <w:rFonts w:ascii="Arial" w:eastAsia="Arial" w:hAnsi="Arial" w:cs="Arial"/>
                <w:sz w:val="24"/>
                <w:szCs w:val="24"/>
              </w:rPr>
              <w:t>Refer to Outcome 3 for details of positive action opportunities to positively and proactively address under-representation</w:t>
            </w:r>
          </w:p>
          <w:p w14:paraId="3CEB9D5A" w14:textId="77777777" w:rsidR="00214208" w:rsidRPr="00214208" w:rsidRDefault="00214208" w:rsidP="00834C73">
            <w:pPr>
              <w:spacing w:after="0" w:line="240" w:lineRule="auto"/>
              <w:rPr>
                <w:rFonts w:ascii="Arial" w:hAnsi="Arial" w:cs="Arial"/>
                <w:sz w:val="24"/>
                <w:szCs w:val="24"/>
              </w:rPr>
            </w:pPr>
          </w:p>
        </w:tc>
        <w:tc>
          <w:tcPr>
            <w:tcW w:w="8542" w:type="dxa"/>
            <w:shd w:val="clear" w:color="000000" w:fill="FFFFFF"/>
            <w:tcMar>
              <w:left w:w="108" w:type="dxa"/>
              <w:right w:w="108" w:type="dxa"/>
            </w:tcMar>
          </w:tcPr>
          <w:p w14:paraId="3600617C" w14:textId="77777777" w:rsidR="00214208" w:rsidRPr="00214208" w:rsidRDefault="00214208" w:rsidP="00747707">
            <w:pPr>
              <w:spacing w:line="240" w:lineRule="auto"/>
              <w:rPr>
                <w:rFonts w:ascii="Arial" w:hAnsi="Arial" w:cs="Arial"/>
                <w:sz w:val="24"/>
                <w:szCs w:val="24"/>
              </w:rPr>
            </w:pPr>
            <w:r w:rsidRPr="00214208">
              <w:rPr>
                <w:rFonts w:ascii="Arial" w:eastAsia="Arial" w:hAnsi="Arial" w:cs="Arial"/>
                <w:sz w:val="24"/>
                <w:szCs w:val="24"/>
              </w:rPr>
              <w:lastRenderedPageBreak/>
              <w:t>Recruitment and selection data is collected via the national system, NHS Jobs, and is analysed at the application, interview and appointment stages of the process on an annual basis. Data is disaggregated by protected characteristic and key findings and key actions identified and published. Current work includes improving data quality by way of ‘ESR Self-service’ through which staff are requested and encouraged to electronically update their own personal details. On-boarding System for new staff electronically requests equality information and provides sound data quality, in turn contributing towards overall improvement in data quality across the Trust year-on-year. Work on the NHS Workforce Race Equality Standard (WRES), Workforce Disability Equality Standard (WDES) and NHS Rainbow Badge Assessment significantly contribute towards data quality, data analysis and data-related action with regards to fairness.</w:t>
            </w:r>
          </w:p>
        </w:tc>
        <w:tc>
          <w:tcPr>
            <w:tcW w:w="2835" w:type="dxa"/>
            <w:shd w:val="clear" w:color="000000" w:fill="FFFFFF"/>
            <w:tcMar>
              <w:left w:w="108" w:type="dxa"/>
              <w:right w:w="108" w:type="dxa"/>
            </w:tcMar>
          </w:tcPr>
          <w:p w14:paraId="47A89914" w14:textId="77777777" w:rsidR="00214208" w:rsidRPr="00214208" w:rsidRDefault="00214208">
            <w:pPr>
              <w:spacing w:after="0" w:line="240" w:lineRule="auto"/>
              <w:rPr>
                <w:rFonts w:ascii="Arial" w:eastAsia="Arial" w:hAnsi="Arial" w:cs="Arial"/>
                <w:sz w:val="24"/>
                <w:szCs w:val="24"/>
              </w:rPr>
            </w:pPr>
            <w:r w:rsidRPr="00214208">
              <w:rPr>
                <w:rFonts w:ascii="Arial" w:eastAsia="Arial" w:hAnsi="Arial" w:cs="Arial"/>
                <w:sz w:val="24"/>
                <w:szCs w:val="24"/>
              </w:rPr>
              <w:t xml:space="preserve">Assurance there is no discriminatory practice in LTHT recruitment and selection </w:t>
            </w:r>
          </w:p>
          <w:p w14:paraId="2A057599" w14:textId="77777777" w:rsidR="00214208" w:rsidRDefault="00214208">
            <w:pPr>
              <w:spacing w:after="0" w:line="240" w:lineRule="auto"/>
              <w:rPr>
                <w:rFonts w:ascii="Arial" w:eastAsia="Arial" w:hAnsi="Arial" w:cs="Arial"/>
                <w:sz w:val="24"/>
                <w:szCs w:val="24"/>
              </w:rPr>
            </w:pPr>
          </w:p>
          <w:p w14:paraId="2E7D468D" w14:textId="77777777" w:rsidR="00214208" w:rsidRDefault="00214208">
            <w:pPr>
              <w:spacing w:after="0" w:line="240" w:lineRule="auto"/>
              <w:rPr>
                <w:rFonts w:ascii="Arial" w:eastAsia="Arial" w:hAnsi="Arial" w:cs="Arial"/>
                <w:sz w:val="24"/>
                <w:szCs w:val="24"/>
              </w:rPr>
            </w:pPr>
          </w:p>
          <w:p w14:paraId="17084C24" w14:textId="77777777" w:rsidR="00214208" w:rsidRDefault="00214208">
            <w:pPr>
              <w:spacing w:after="0" w:line="240" w:lineRule="auto"/>
              <w:rPr>
                <w:rFonts w:ascii="Arial" w:eastAsia="Arial" w:hAnsi="Arial" w:cs="Arial"/>
                <w:sz w:val="24"/>
                <w:szCs w:val="24"/>
              </w:rPr>
            </w:pPr>
          </w:p>
          <w:p w14:paraId="345DCE68" w14:textId="77777777" w:rsidR="00214208" w:rsidRPr="00214208" w:rsidRDefault="00214208">
            <w:pPr>
              <w:spacing w:after="0" w:line="240" w:lineRule="auto"/>
              <w:rPr>
                <w:rFonts w:ascii="Arial" w:eastAsia="Arial" w:hAnsi="Arial" w:cs="Arial"/>
                <w:sz w:val="24"/>
                <w:szCs w:val="24"/>
              </w:rPr>
            </w:pPr>
          </w:p>
          <w:p w14:paraId="0DC430A5" w14:textId="77777777" w:rsidR="00214208" w:rsidRPr="00214208" w:rsidRDefault="00214208">
            <w:pPr>
              <w:spacing w:after="0" w:line="240" w:lineRule="auto"/>
              <w:rPr>
                <w:rFonts w:ascii="Arial" w:eastAsia="Arial" w:hAnsi="Arial" w:cs="Arial"/>
                <w:sz w:val="24"/>
                <w:szCs w:val="24"/>
              </w:rPr>
            </w:pPr>
            <w:r w:rsidRPr="00214208">
              <w:rPr>
                <w:rFonts w:ascii="Arial" w:eastAsia="Arial" w:hAnsi="Arial" w:cs="Arial"/>
                <w:sz w:val="24"/>
                <w:szCs w:val="24"/>
              </w:rPr>
              <w:t>Actions developed in response to issues identified</w:t>
            </w:r>
          </w:p>
          <w:p w14:paraId="3A8ADAA5" w14:textId="77777777" w:rsidR="00214208" w:rsidRPr="00214208" w:rsidRDefault="00214208">
            <w:pPr>
              <w:spacing w:after="0" w:line="240" w:lineRule="auto"/>
              <w:rPr>
                <w:rFonts w:ascii="Arial" w:hAnsi="Arial" w:cs="Arial"/>
                <w:sz w:val="24"/>
                <w:szCs w:val="24"/>
              </w:rPr>
            </w:pPr>
          </w:p>
        </w:tc>
      </w:tr>
      <w:tr w:rsidR="00214208" w:rsidRPr="00C03A5B" w14:paraId="29CA17B0" w14:textId="77777777" w:rsidTr="00214208">
        <w:tc>
          <w:tcPr>
            <w:tcW w:w="513" w:type="dxa"/>
            <w:vMerge/>
            <w:shd w:val="clear" w:color="000000" w:fill="FFFFFF"/>
            <w:tcMar>
              <w:left w:w="108" w:type="dxa"/>
              <w:right w:w="108" w:type="dxa"/>
            </w:tcMar>
          </w:tcPr>
          <w:p w14:paraId="2BFC16EF" w14:textId="77777777" w:rsidR="00214208" w:rsidRPr="00214208" w:rsidRDefault="00214208">
            <w:pPr>
              <w:spacing w:line="240" w:lineRule="auto"/>
              <w:rPr>
                <w:rFonts w:ascii="Arial" w:eastAsia="Calibri" w:hAnsi="Arial" w:cs="Arial"/>
                <w:sz w:val="24"/>
                <w:szCs w:val="24"/>
              </w:rPr>
            </w:pPr>
          </w:p>
        </w:tc>
        <w:tc>
          <w:tcPr>
            <w:tcW w:w="2154" w:type="dxa"/>
            <w:vMerge/>
            <w:shd w:val="clear" w:color="000000" w:fill="FFFFFF"/>
            <w:tcMar>
              <w:left w:w="108" w:type="dxa"/>
              <w:right w:w="108" w:type="dxa"/>
            </w:tcMar>
          </w:tcPr>
          <w:p w14:paraId="01088F31" w14:textId="77777777" w:rsidR="00214208" w:rsidRPr="00214208" w:rsidRDefault="00214208">
            <w:pPr>
              <w:spacing w:line="240" w:lineRule="auto"/>
              <w:rPr>
                <w:rFonts w:ascii="Arial" w:eastAsia="Calibri" w:hAnsi="Arial" w:cs="Arial"/>
                <w:sz w:val="24"/>
                <w:szCs w:val="24"/>
              </w:rPr>
            </w:pPr>
          </w:p>
        </w:tc>
        <w:tc>
          <w:tcPr>
            <w:tcW w:w="8542" w:type="dxa"/>
            <w:shd w:val="clear" w:color="000000" w:fill="FFFFFF"/>
            <w:tcMar>
              <w:left w:w="108" w:type="dxa"/>
              <w:right w:w="108" w:type="dxa"/>
            </w:tcMar>
          </w:tcPr>
          <w:p w14:paraId="4069FF67" w14:textId="77777777" w:rsidR="00214208" w:rsidRPr="00214208" w:rsidRDefault="00214208">
            <w:pPr>
              <w:spacing w:after="0" w:line="240" w:lineRule="auto"/>
              <w:rPr>
                <w:rFonts w:ascii="Arial" w:eastAsia="Arial" w:hAnsi="Arial" w:cs="Arial"/>
                <w:sz w:val="24"/>
                <w:szCs w:val="24"/>
              </w:rPr>
            </w:pPr>
            <w:r w:rsidRPr="00214208">
              <w:rPr>
                <w:rFonts w:ascii="Arial" w:eastAsia="Arial" w:hAnsi="Arial" w:cs="Arial"/>
                <w:sz w:val="24"/>
                <w:szCs w:val="24"/>
              </w:rPr>
              <w:t>LTHT has developed an organisation wide objective to be free from discrimination known as the ‘Free From Discrimination People Priority’. To meaningfully and substantially meet, LTHT has set out a three-pronged approach that positively and proactively impacts the recruitment and selection processes:</w:t>
            </w:r>
          </w:p>
          <w:p w14:paraId="3D77D987" w14:textId="77777777" w:rsidR="00214208" w:rsidRPr="00214208" w:rsidRDefault="00214208" w:rsidP="00624D3A">
            <w:pPr>
              <w:pStyle w:val="ListParagraph"/>
              <w:numPr>
                <w:ilvl w:val="0"/>
                <w:numId w:val="8"/>
              </w:numPr>
              <w:spacing w:after="0" w:line="240" w:lineRule="auto"/>
              <w:rPr>
                <w:rFonts w:ascii="Arial" w:eastAsia="Arial" w:hAnsi="Arial" w:cs="Arial"/>
                <w:sz w:val="24"/>
                <w:szCs w:val="24"/>
              </w:rPr>
            </w:pPr>
            <w:r w:rsidRPr="00214208">
              <w:rPr>
                <w:rFonts w:ascii="Arial" w:eastAsia="Arial" w:hAnsi="Arial" w:cs="Arial"/>
                <w:sz w:val="24"/>
                <w:szCs w:val="24"/>
              </w:rPr>
              <w:lastRenderedPageBreak/>
              <w:t>Debias our processes</w:t>
            </w:r>
          </w:p>
          <w:p w14:paraId="39E0DD72" w14:textId="77777777" w:rsidR="00214208" w:rsidRPr="00214208" w:rsidRDefault="00214208" w:rsidP="00624D3A">
            <w:pPr>
              <w:pStyle w:val="ListParagraph"/>
              <w:numPr>
                <w:ilvl w:val="0"/>
                <w:numId w:val="8"/>
              </w:numPr>
              <w:spacing w:after="0" w:line="240" w:lineRule="auto"/>
              <w:rPr>
                <w:rFonts w:ascii="Arial" w:eastAsia="Arial" w:hAnsi="Arial" w:cs="Arial"/>
                <w:sz w:val="24"/>
                <w:szCs w:val="24"/>
              </w:rPr>
            </w:pPr>
            <w:r w:rsidRPr="00214208">
              <w:rPr>
                <w:rFonts w:ascii="Arial" w:eastAsia="Arial" w:hAnsi="Arial" w:cs="Arial"/>
                <w:sz w:val="24"/>
                <w:szCs w:val="24"/>
              </w:rPr>
              <w:t>Engender an inclusive culture</w:t>
            </w:r>
          </w:p>
          <w:p w14:paraId="029C2A3F" w14:textId="77777777" w:rsidR="00214208" w:rsidRPr="00214208" w:rsidRDefault="00214208" w:rsidP="00624D3A">
            <w:pPr>
              <w:pStyle w:val="ListParagraph"/>
              <w:numPr>
                <w:ilvl w:val="0"/>
                <w:numId w:val="8"/>
              </w:numPr>
              <w:spacing w:after="0" w:line="240" w:lineRule="auto"/>
              <w:rPr>
                <w:rFonts w:ascii="Arial" w:eastAsia="Arial" w:hAnsi="Arial" w:cs="Arial"/>
                <w:sz w:val="24"/>
                <w:szCs w:val="24"/>
              </w:rPr>
            </w:pPr>
            <w:r w:rsidRPr="00214208">
              <w:rPr>
                <w:rFonts w:ascii="Arial" w:eastAsia="Arial" w:hAnsi="Arial" w:cs="Arial"/>
                <w:sz w:val="24"/>
                <w:szCs w:val="24"/>
              </w:rPr>
              <w:t xml:space="preserve">Develop positive action </w:t>
            </w:r>
          </w:p>
          <w:p w14:paraId="3C0D5F78" w14:textId="77777777" w:rsidR="00214208" w:rsidRPr="00214208" w:rsidRDefault="00214208" w:rsidP="00624D3A">
            <w:pPr>
              <w:pStyle w:val="ListParagraph"/>
              <w:spacing w:after="0" w:line="240" w:lineRule="auto"/>
              <w:rPr>
                <w:rFonts w:ascii="Arial" w:eastAsia="Arial" w:hAnsi="Arial" w:cs="Arial"/>
                <w:sz w:val="24"/>
                <w:szCs w:val="24"/>
              </w:rPr>
            </w:pPr>
          </w:p>
          <w:p w14:paraId="68145B5B" w14:textId="77777777" w:rsidR="00214208" w:rsidRPr="00214208" w:rsidRDefault="00214208">
            <w:pPr>
              <w:spacing w:after="0" w:line="240" w:lineRule="auto"/>
              <w:rPr>
                <w:rFonts w:ascii="Arial" w:eastAsia="Arial" w:hAnsi="Arial" w:cs="Arial"/>
                <w:sz w:val="24"/>
                <w:szCs w:val="24"/>
              </w:rPr>
            </w:pPr>
            <w:r w:rsidRPr="00214208">
              <w:rPr>
                <w:rFonts w:ascii="Arial" w:eastAsia="Arial" w:hAnsi="Arial" w:cs="Arial"/>
                <w:sz w:val="24"/>
                <w:szCs w:val="24"/>
              </w:rPr>
              <w:t>Key activity includes:</w:t>
            </w:r>
          </w:p>
          <w:p w14:paraId="70019DF4" w14:textId="77777777" w:rsidR="00214208" w:rsidRPr="00214208" w:rsidRDefault="00214208" w:rsidP="006A78C2">
            <w:pPr>
              <w:spacing w:after="0" w:line="240" w:lineRule="auto"/>
              <w:rPr>
                <w:rFonts w:ascii="Arial" w:eastAsia="Arial" w:hAnsi="Arial" w:cs="Arial"/>
                <w:sz w:val="24"/>
                <w:szCs w:val="24"/>
              </w:rPr>
            </w:pPr>
          </w:p>
          <w:p w14:paraId="09158910" w14:textId="77777777" w:rsidR="00214208" w:rsidRPr="00214208" w:rsidRDefault="00214208" w:rsidP="006A78C2">
            <w:pPr>
              <w:spacing w:after="0" w:line="240" w:lineRule="auto"/>
              <w:rPr>
                <w:rFonts w:ascii="Arial" w:eastAsia="Arial" w:hAnsi="Arial" w:cs="Arial"/>
                <w:b/>
                <w:sz w:val="24"/>
                <w:szCs w:val="24"/>
              </w:rPr>
            </w:pPr>
            <w:r w:rsidRPr="00214208">
              <w:rPr>
                <w:rFonts w:ascii="Arial" w:eastAsia="Arial" w:hAnsi="Arial" w:cs="Arial"/>
                <w:b/>
                <w:sz w:val="24"/>
                <w:szCs w:val="24"/>
              </w:rPr>
              <w:t>Inclusion Ambassadors</w:t>
            </w:r>
          </w:p>
          <w:p w14:paraId="1A37E230" w14:textId="77777777" w:rsidR="00214208" w:rsidRPr="00214208" w:rsidRDefault="00214208" w:rsidP="00D3479A">
            <w:pPr>
              <w:spacing w:after="0" w:line="240" w:lineRule="auto"/>
              <w:rPr>
                <w:rFonts w:ascii="Arial" w:eastAsia="Times New Roman" w:hAnsi="Arial" w:cs="Arial"/>
                <w:sz w:val="24"/>
                <w:szCs w:val="24"/>
              </w:rPr>
            </w:pPr>
            <w:r w:rsidRPr="00214208">
              <w:rPr>
                <w:rFonts w:ascii="Arial" w:eastAsia="Arial" w:hAnsi="Arial" w:cs="Arial"/>
                <w:sz w:val="24"/>
                <w:szCs w:val="24"/>
              </w:rPr>
              <w:t xml:space="preserve">Trained staff that sit on recruitment panels for Bands 8a+ as an equal member to provide support in ensuring inclusivity and free from bias. </w:t>
            </w:r>
            <w:r w:rsidRPr="00214208">
              <w:rPr>
                <w:rFonts w:ascii="Arial" w:eastAsia="Times New Roman" w:hAnsi="Arial" w:cs="Arial"/>
                <w:sz w:val="24"/>
                <w:szCs w:val="24"/>
              </w:rPr>
              <w:t>Stage 2 whereby IAs are involved in the recruitment and selection process at the outset at advert stage is underway alongside supporting Clinical Service Units (CSUs) to move beyond Bands 8a+ by increasing the IA pool and growing their own.</w:t>
            </w:r>
          </w:p>
          <w:p w14:paraId="6CED07D4" w14:textId="77777777" w:rsidR="00214208" w:rsidRPr="00214208" w:rsidRDefault="00214208" w:rsidP="00D3479A">
            <w:pPr>
              <w:spacing w:after="0" w:line="240" w:lineRule="auto"/>
              <w:rPr>
                <w:rFonts w:ascii="Arial" w:eastAsia="Times New Roman" w:hAnsi="Arial" w:cs="Arial"/>
                <w:sz w:val="24"/>
                <w:szCs w:val="24"/>
              </w:rPr>
            </w:pPr>
          </w:p>
          <w:p w14:paraId="5C52394A" w14:textId="77777777" w:rsidR="00214208" w:rsidRPr="00214208" w:rsidRDefault="00214208" w:rsidP="006A78C2">
            <w:pPr>
              <w:spacing w:after="0" w:line="240" w:lineRule="auto"/>
              <w:rPr>
                <w:rFonts w:ascii="Arial" w:eastAsia="Times New Roman" w:hAnsi="Arial" w:cs="Arial"/>
                <w:b/>
                <w:sz w:val="24"/>
                <w:szCs w:val="24"/>
              </w:rPr>
            </w:pPr>
            <w:r w:rsidRPr="00214208">
              <w:rPr>
                <w:rFonts w:ascii="Arial" w:eastAsia="Times New Roman" w:hAnsi="Arial" w:cs="Arial"/>
                <w:b/>
                <w:sz w:val="24"/>
                <w:szCs w:val="24"/>
              </w:rPr>
              <w:t xml:space="preserve">Recruitment and Selection Procedure </w:t>
            </w:r>
          </w:p>
          <w:p w14:paraId="596CADAA" w14:textId="77777777" w:rsidR="00214208" w:rsidRPr="00214208" w:rsidRDefault="00214208" w:rsidP="00D3479A">
            <w:pPr>
              <w:spacing w:after="0" w:line="240" w:lineRule="auto"/>
              <w:rPr>
                <w:rFonts w:ascii="Arial" w:eastAsia="Times New Roman" w:hAnsi="Arial" w:cs="Arial"/>
                <w:sz w:val="24"/>
                <w:szCs w:val="24"/>
              </w:rPr>
            </w:pPr>
            <w:r w:rsidRPr="00214208">
              <w:rPr>
                <w:rFonts w:ascii="Arial" w:eastAsia="Times New Roman" w:hAnsi="Arial" w:cs="Arial"/>
                <w:sz w:val="24"/>
                <w:szCs w:val="24"/>
              </w:rPr>
              <w:t xml:space="preserve">New procedure developed to guide and provide resources to Recruiting Managers, including the Inclusive Recruitment Toolkit produced by West Yorkshire Health and Care Partnership. </w:t>
            </w:r>
          </w:p>
          <w:p w14:paraId="394F2E2C" w14:textId="77777777" w:rsidR="00214208" w:rsidRPr="00214208" w:rsidRDefault="00214208">
            <w:pPr>
              <w:spacing w:after="0" w:line="240" w:lineRule="auto"/>
              <w:rPr>
                <w:rFonts w:ascii="Arial" w:eastAsia="Arial" w:hAnsi="Arial" w:cs="Arial"/>
                <w:sz w:val="24"/>
                <w:szCs w:val="24"/>
              </w:rPr>
            </w:pPr>
          </w:p>
          <w:p w14:paraId="2DAB188A" w14:textId="77777777" w:rsidR="00214208" w:rsidRPr="00214208" w:rsidRDefault="00214208">
            <w:pPr>
              <w:spacing w:after="0" w:line="240" w:lineRule="auto"/>
              <w:rPr>
                <w:rFonts w:ascii="Arial" w:eastAsia="Arial" w:hAnsi="Arial" w:cs="Arial"/>
                <w:b/>
                <w:sz w:val="24"/>
                <w:szCs w:val="24"/>
              </w:rPr>
            </w:pPr>
            <w:r w:rsidRPr="00214208">
              <w:rPr>
                <w:rFonts w:ascii="Arial" w:eastAsia="Arial" w:hAnsi="Arial" w:cs="Arial"/>
                <w:b/>
                <w:sz w:val="24"/>
                <w:szCs w:val="24"/>
              </w:rPr>
              <w:t>NHS Jobs Training</w:t>
            </w:r>
          </w:p>
          <w:p w14:paraId="17D935B6" w14:textId="77777777" w:rsidR="00214208" w:rsidRPr="00214208" w:rsidRDefault="00214208">
            <w:pPr>
              <w:spacing w:after="0" w:line="240" w:lineRule="auto"/>
              <w:rPr>
                <w:rFonts w:ascii="Arial" w:eastAsia="Arial" w:hAnsi="Arial" w:cs="Arial"/>
                <w:sz w:val="24"/>
                <w:szCs w:val="24"/>
              </w:rPr>
            </w:pPr>
            <w:r w:rsidRPr="00214208">
              <w:rPr>
                <w:rFonts w:ascii="Arial" w:eastAsia="Arial" w:hAnsi="Arial" w:cs="Arial"/>
                <w:sz w:val="24"/>
                <w:szCs w:val="24"/>
              </w:rPr>
              <w:t>Training provided to Recruiting Managers to guide them step-by-step through NHS Jobs, including steps incorporated to ensure fairness and the removal of bias in the recruitment and selection process.</w:t>
            </w:r>
          </w:p>
          <w:p w14:paraId="02EE36DA" w14:textId="77777777" w:rsidR="00214208" w:rsidRPr="00214208" w:rsidRDefault="00214208">
            <w:pPr>
              <w:spacing w:after="0" w:line="240" w:lineRule="auto"/>
              <w:rPr>
                <w:rFonts w:ascii="Arial" w:eastAsia="Arial" w:hAnsi="Arial" w:cs="Arial"/>
                <w:sz w:val="24"/>
                <w:szCs w:val="24"/>
              </w:rPr>
            </w:pPr>
          </w:p>
        </w:tc>
        <w:tc>
          <w:tcPr>
            <w:tcW w:w="2835" w:type="dxa"/>
            <w:shd w:val="clear" w:color="000000" w:fill="FFFFFF"/>
            <w:tcMar>
              <w:left w:w="108" w:type="dxa"/>
              <w:right w:w="108" w:type="dxa"/>
            </w:tcMar>
          </w:tcPr>
          <w:p w14:paraId="07BAF15C" w14:textId="77777777" w:rsidR="00214208" w:rsidRPr="00214208" w:rsidRDefault="00214208">
            <w:pPr>
              <w:spacing w:after="0"/>
              <w:rPr>
                <w:rFonts w:ascii="Arial" w:hAnsi="Arial" w:cs="Arial"/>
                <w:sz w:val="24"/>
                <w:szCs w:val="24"/>
              </w:rPr>
            </w:pPr>
            <w:r w:rsidRPr="00214208">
              <w:rPr>
                <w:rFonts w:ascii="Arial" w:eastAsia="Arial" w:hAnsi="Arial" w:cs="Arial"/>
                <w:sz w:val="24"/>
                <w:szCs w:val="24"/>
              </w:rPr>
              <w:lastRenderedPageBreak/>
              <w:t xml:space="preserve">Appropriately supported and trained Recruiting Managers </w:t>
            </w:r>
          </w:p>
        </w:tc>
      </w:tr>
      <w:tr w:rsidR="00214208" w:rsidRPr="00C03A5B" w14:paraId="489156DE" w14:textId="77777777" w:rsidTr="00214208">
        <w:tc>
          <w:tcPr>
            <w:tcW w:w="513" w:type="dxa"/>
            <w:vMerge/>
            <w:shd w:val="clear" w:color="000000" w:fill="FFFFFF"/>
            <w:tcMar>
              <w:left w:w="108" w:type="dxa"/>
              <w:right w:w="108" w:type="dxa"/>
            </w:tcMar>
          </w:tcPr>
          <w:p w14:paraId="48FB8D6D" w14:textId="77777777" w:rsidR="00214208" w:rsidRPr="00C03A5B" w:rsidRDefault="00214208">
            <w:pPr>
              <w:spacing w:line="240" w:lineRule="auto"/>
              <w:rPr>
                <w:rFonts w:ascii="Arial" w:eastAsia="Calibri" w:hAnsi="Arial" w:cs="Arial"/>
              </w:rPr>
            </w:pPr>
          </w:p>
        </w:tc>
        <w:tc>
          <w:tcPr>
            <w:tcW w:w="2154" w:type="dxa"/>
            <w:vMerge/>
            <w:shd w:val="clear" w:color="000000" w:fill="FFFFFF"/>
            <w:tcMar>
              <w:left w:w="108" w:type="dxa"/>
              <w:right w:w="108" w:type="dxa"/>
            </w:tcMar>
          </w:tcPr>
          <w:p w14:paraId="756D58A9" w14:textId="77777777" w:rsidR="00214208" w:rsidRPr="00C03A5B" w:rsidRDefault="00214208">
            <w:pPr>
              <w:spacing w:line="240" w:lineRule="auto"/>
              <w:rPr>
                <w:rFonts w:ascii="Arial" w:eastAsia="Calibri" w:hAnsi="Arial" w:cs="Arial"/>
              </w:rPr>
            </w:pPr>
          </w:p>
        </w:tc>
        <w:tc>
          <w:tcPr>
            <w:tcW w:w="8542" w:type="dxa"/>
            <w:shd w:val="clear" w:color="000000" w:fill="FFFFFF"/>
            <w:tcMar>
              <w:left w:w="108" w:type="dxa"/>
              <w:right w:w="108" w:type="dxa"/>
            </w:tcMar>
          </w:tcPr>
          <w:p w14:paraId="7EEF4D9E" w14:textId="77777777" w:rsidR="00214208" w:rsidRPr="00214208" w:rsidRDefault="00214208" w:rsidP="00AC39AF">
            <w:pPr>
              <w:spacing w:after="0" w:line="240" w:lineRule="auto"/>
              <w:rPr>
                <w:rFonts w:ascii="Arial" w:hAnsi="Arial" w:cs="Arial"/>
                <w:sz w:val="24"/>
                <w:szCs w:val="24"/>
              </w:rPr>
            </w:pPr>
            <w:r w:rsidRPr="00214208">
              <w:rPr>
                <w:rFonts w:ascii="Arial" w:eastAsia="Arial" w:hAnsi="Arial" w:cs="Arial"/>
                <w:sz w:val="24"/>
                <w:szCs w:val="24"/>
              </w:rPr>
              <w:t xml:space="preserve">LTHT has been awarded Level 2 of the Disability Confident Scheme (formerly ‘Two Ticks’) and are working towards Level 3 to become a Disability Confident Leader. The establishment of the Disabled Staff Network and initiatives including </w:t>
            </w:r>
            <w:r w:rsidRPr="00214208">
              <w:rPr>
                <w:rFonts w:ascii="Arial" w:hAnsi="Arial" w:cs="Arial"/>
                <w:sz w:val="24"/>
                <w:szCs w:val="24"/>
              </w:rPr>
              <w:t xml:space="preserve">Project SEARCH, which is an international transition-to-work programme committed to transforming the lives of young autistic people and those with learning disabilities, </w:t>
            </w:r>
            <w:r w:rsidRPr="00214208">
              <w:rPr>
                <w:rFonts w:ascii="Arial" w:eastAsia="Arial" w:hAnsi="Arial" w:cs="Arial"/>
                <w:sz w:val="24"/>
                <w:szCs w:val="24"/>
              </w:rPr>
              <w:t>will significantly contribute towards this achievement.</w:t>
            </w:r>
          </w:p>
        </w:tc>
        <w:tc>
          <w:tcPr>
            <w:tcW w:w="2835" w:type="dxa"/>
            <w:shd w:val="clear" w:color="000000" w:fill="FFFFFF"/>
            <w:tcMar>
              <w:left w:w="108" w:type="dxa"/>
              <w:right w:w="108" w:type="dxa"/>
            </w:tcMar>
          </w:tcPr>
          <w:p w14:paraId="3D819AEA" w14:textId="77777777" w:rsidR="00214208" w:rsidRPr="00214208" w:rsidRDefault="00214208">
            <w:pPr>
              <w:spacing w:after="0" w:line="240" w:lineRule="auto"/>
              <w:rPr>
                <w:rFonts w:ascii="Arial" w:eastAsia="Arial" w:hAnsi="Arial" w:cs="Arial"/>
                <w:sz w:val="24"/>
                <w:szCs w:val="24"/>
              </w:rPr>
            </w:pPr>
            <w:r w:rsidRPr="00214208">
              <w:rPr>
                <w:rFonts w:ascii="Arial" w:eastAsia="Arial" w:hAnsi="Arial" w:cs="Arial"/>
                <w:sz w:val="24"/>
                <w:szCs w:val="24"/>
              </w:rPr>
              <w:t xml:space="preserve">Assurance inclusive and accessible recruitment and selection process </w:t>
            </w:r>
          </w:p>
          <w:p w14:paraId="3020C7DE" w14:textId="77777777" w:rsidR="00214208" w:rsidRPr="00214208" w:rsidRDefault="00214208">
            <w:pPr>
              <w:spacing w:after="0" w:line="240" w:lineRule="auto"/>
              <w:rPr>
                <w:rFonts w:ascii="Arial" w:eastAsia="Arial" w:hAnsi="Arial" w:cs="Arial"/>
                <w:sz w:val="24"/>
                <w:szCs w:val="24"/>
              </w:rPr>
            </w:pPr>
          </w:p>
          <w:p w14:paraId="74A066B6"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sz w:val="24"/>
                <w:szCs w:val="24"/>
              </w:rPr>
              <w:t>Guaranteed interview for disabled candidates that meet the essential requirements of the advertised role</w:t>
            </w:r>
          </w:p>
        </w:tc>
      </w:tr>
      <w:tr w:rsidR="00214208" w:rsidRPr="00C03A5B" w14:paraId="0BC4F71D" w14:textId="77777777" w:rsidTr="00214208">
        <w:tc>
          <w:tcPr>
            <w:tcW w:w="513" w:type="dxa"/>
            <w:vMerge/>
            <w:shd w:val="clear" w:color="000000" w:fill="FFFFFF"/>
            <w:tcMar>
              <w:left w:w="108" w:type="dxa"/>
              <w:right w:w="108" w:type="dxa"/>
            </w:tcMar>
          </w:tcPr>
          <w:p w14:paraId="0ABE5B24" w14:textId="77777777" w:rsidR="00214208" w:rsidRPr="00C03A5B" w:rsidRDefault="00214208">
            <w:pPr>
              <w:spacing w:line="240" w:lineRule="auto"/>
              <w:rPr>
                <w:rFonts w:ascii="Arial" w:eastAsia="Calibri" w:hAnsi="Arial" w:cs="Arial"/>
              </w:rPr>
            </w:pPr>
          </w:p>
        </w:tc>
        <w:tc>
          <w:tcPr>
            <w:tcW w:w="2154" w:type="dxa"/>
            <w:vMerge/>
            <w:shd w:val="clear" w:color="000000" w:fill="FFFFFF"/>
            <w:tcMar>
              <w:left w:w="108" w:type="dxa"/>
              <w:right w:w="108" w:type="dxa"/>
            </w:tcMar>
          </w:tcPr>
          <w:p w14:paraId="43BB3B69" w14:textId="77777777" w:rsidR="00214208" w:rsidRPr="00C03A5B" w:rsidRDefault="00214208">
            <w:pPr>
              <w:spacing w:line="240" w:lineRule="auto"/>
              <w:rPr>
                <w:rFonts w:ascii="Arial" w:eastAsia="Calibri" w:hAnsi="Arial" w:cs="Arial"/>
              </w:rPr>
            </w:pPr>
          </w:p>
        </w:tc>
        <w:tc>
          <w:tcPr>
            <w:tcW w:w="8542" w:type="dxa"/>
            <w:shd w:val="clear" w:color="000000" w:fill="FFFFFF"/>
            <w:tcMar>
              <w:left w:w="108" w:type="dxa"/>
              <w:right w:w="108" w:type="dxa"/>
            </w:tcMar>
          </w:tcPr>
          <w:p w14:paraId="00E301FE" w14:textId="77777777" w:rsidR="00214208" w:rsidRPr="00214208" w:rsidRDefault="00214208" w:rsidP="000B3A0F">
            <w:pPr>
              <w:spacing w:after="0" w:line="240" w:lineRule="auto"/>
              <w:rPr>
                <w:rFonts w:ascii="Arial" w:hAnsi="Arial" w:cs="Arial"/>
                <w:sz w:val="24"/>
                <w:szCs w:val="24"/>
              </w:rPr>
            </w:pPr>
            <w:r w:rsidRPr="00214208">
              <w:rPr>
                <w:rFonts w:ascii="Arial" w:eastAsia="Arial" w:hAnsi="Arial" w:cs="Arial"/>
                <w:sz w:val="24"/>
                <w:szCs w:val="24"/>
              </w:rPr>
              <w:t>LTHT has signed up to be a ‘Mindful Employer’, which includes showing a positive and enabling attitude to job applicants with mental health issues. LTHT provides a comprehensive range of mental health support including continued development and access to Mental Health First Aiders, Staff Counselling Service and the Employee Assistance Programme (EAP), which is free and includes the provision of trained counsellors 24/7.</w:t>
            </w:r>
          </w:p>
        </w:tc>
        <w:tc>
          <w:tcPr>
            <w:tcW w:w="2835" w:type="dxa"/>
            <w:shd w:val="clear" w:color="000000" w:fill="FFFFFF"/>
            <w:tcMar>
              <w:left w:w="108" w:type="dxa"/>
              <w:right w:w="108" w:type="dxa"/>
            </w:tcMar>
          </w:tcPr>
          <w:p w14:paraId="1FD00E65"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sz w:val="24"/>
                <w:szCs w:val="24"/>
              </w:rPr>
              <w:t xml:space="preserve">Fair recruitment and retention of staff with mental health issues </w:t>
            </w:r>
          </w:p>
        </w:tc>
      </w:tr>
      <w:tr w:rsidR="00214208" w:rsidRPr="00C03A5B" w14:paraId="1416085D" w14:textId="77777777" w:rsidTr="00214208">
        <w:trPr>
          <w:trHeight w:val="1840"/>
        </w:trPr>
        <w:tc>
          <w:tcPr>
            <w:tcW w:w="513" w:type="dxa"/>
            <w:vMerge/>
            <w:tcBorders>
              <w:bottom w:val="single" w:sz="4" w:space="0" w:color="000000"/>
            </w:tcBorders>
            <w:shd w:val="clear" w:color="000000" w:fill="FFFFFF"/>
            <w:tcMar>
              <w:left w:w="108" w:type="dxa"/>
              <w:right w:w="108" w:type="dxa"/>
            </w:tcMar>
          </w:tcPr>
          <w:p w14:paraId="1E48B7EA" w14:textId="77777777" w:rsidR="00214208" w:rsidRPr="00C03A5B" w:rsidRDefault="00214208">
            <w:pPr>
              <w:spacing w:line="240" w:lineRule="auto"/>
              <w:rPr>
                <w:rFonts w:ascii="Arial" w:eastAsia="Calibri" w:hAnsi="Arial" w:cs="Arial"/>
              </w:rPr>
            </w:pPr>
          </w:p>
        </w:tc>
        <w:tc>
          <w:tcPr>
            <w:tcW w:w="2154" w:type="dxa"/>
            <w:vMerge/>
            <w:tcBorders>
              <w:bottom w:val="single" w:sz="4" w:space="0" w:color="000000"/>
            </w:tcBorders>
            <w:shd w:val="clear" w:color="000000" w:fill="FFFFFF"/>
            <w:tcMar>
              <w:left w:w="108" w:type="dxa"/>
              <w:right w:w="108" w:type="dxa"/>
            </w:tcMar>
          </w:tcPr>
          <w:p w14:paraId="66C459D2" w14:textId="77777777" w:rsidR="00214208" w:rsidRPr="00C03A5B" w:rsidRDefault="00214208">
            <w:pPr>
              <w:spacing w:line="240" w:lineRule="auto"/>
              <w:rPr>
                <w:rFonts w:ascii="Arial" w:eastAsia="Calibri" w:hAnsi="Arial" w:cs="Arial"/>
              </w:rPr>
            </w:pPr>
          </w:p>
        </w:tc>
        <w:tc>
          <w:tcPr>
            <w:tcW w:w="8542" w:type="dxa"/>
            <w:tcBorders>
              <w:bottom w:val="single" w:sz="4" w:space="0" w:color="000000"/>
            </w:tcBorders>
            <w:shd w:val="clear" w:color="000000" w:fill="FFFFFF"/>
            <w:tcMar>
              <w:left w:w="108" w:type="dxa"/>
              <w:right w:w="108" w:type="dxa"/>
            </w:tcMar>
          </w:tcPr>
          <w:p w14:paraId="15B6AC43"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sz w:val="24"/>
                <w:szCs w:val="24"/>
              </w:rPr>
              <w:t xml:space="preserve">LTHT Gender Diversity Guidance and Reasonable Adjustments Guidance that recognises the crucial and specific requirements of Recruiting Managers in ensuring that they are inclusive and free from bias with regards to trans and disabled applicants. Both guidance reflects and responds to current society, including recognising </w:t>
            </w:r>
            <w:r w:rsidRPr="00214208">
              <w:rPr>
                <w:rFonts w:ascii="Arial" w:hAnsi="Arial" w:cs="Arial"/>
                <w:sz w:val="24"/>
                <w:szCs w:val="24"/>
              </w:rPr>
              <w:t>that people can experience and express their identity in different ways.</w:t>
            </w:r>
          </w:p>
        </w:tc>
        <w:tc>
          <w:tcPr>
            <w:tcW w:w="2835" w:type="dxa"/>
            <w:tcBorders>
              <w:bottom w:val="single" w:sz="4" w:space="0" w:color="000000"/>
            </w:tcBorders>
            <w:shd w:val="clear" w:color="000000" w:fill="FFFFFF"/>
            <w:tcMar>
              <w:left w:w="108" w:type="dxa"/>
              <w:right w:w="108" w:type="dxa"/>
            </w:tcMar>
          </w:tcPr>
          <w:p w14:paraId="1BFB55C4" w14:textId="77777777" w:rsidR="00214208" w:rsidRPr="00214208" w:rsidRDefault="00214208" w:rsidP="004D5551">
            <w:pPr>
              <w:spacing w:after="0" w:line="240" w:lineRule="auto"/>
              <w:rPr>
                <w:rFonts w:ascii="Arial" w:hAnsi="Arial" w:cs="Arial"/>
                <w:sz w:val="24"/>
                <w:szCs w:val="24"/>
              </w:rPr>
            </w:pPr>
            <w:r w:rsidRPr="00214208">
              <w:rPr>
                <w:rFonts w:ascii="Arial" w:eastAsia="Arial" w:hAnsi="Arial" w:cs="Arial"/>
                <w:sz w:val="24"/>
                <w:szCs w:val="24"/>
              </w:rPr>
              <w:t xml:space="preserve">Fair recruitment and selection of LGBT+ and disabled staff </w:t>
            </w:r>
          </w:p>
        </w:tc>
      </w:tr>
    </w:tbl>
    <w:p w14:paraId="2C4B8831" w14:textId="77777777" w:rsidR="006A78C2" w:rsidRDefault="006A78C2">
      <w:r>
        <w:br w:type="page"/>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513"/>
        <w:gridCol w:w="2149"/>
        <w:gridCol w:w="7516"/>
        <w:gridCol w:w="3672"/>
      </w:tblGrid>
      <w:tr w:rsidR="00214208" w:rsidRPr="00214208" w14:paraId="3E5A8F48" w14:textId="77777777" w:rsidTr="00214208">
        <w:tc>
          <w:tcPr>
            <w:tcW w:w="513" w:type="dxa"/>
            <w:vMerge w:val="restart"/>
            <w:shd w:val="clear" w:color="000000" w:fill="FFFFFF"/>
            <w:tcMar>
              <w:left w:w="108" w:type="dxa"/>
              <w:right w:w="108" w:type="dxa"/>
            </w:tcMar>
          </w:tcPr>
          <w:p w14:paraId="68B48050" w14:textId="77777777" w:rsidR="00214208" w:rsidRPr="00214208" w:rsidRDefault="00214208">
            <w:pPr>
              <w:spacing w:after="0" w:line="240" w:lineRule="auto"/>
              <w:rPr>
                <w:rFonts w:ascii="Arial" w:eastAsia="Tahoma" w:hAnsi="Arial" w:cs="Arial"/>
                <w:color w:val="000000"/>
                <w:sz w:val="24"/>
                <w:szCs w:val="24"/>
              </w:rPr>
            </w:pPr>
            <w:r w:rsidRPr="00214208">
              <w:rPr>
                <w:rFonts w:ascii="Arial" w:eastAsia="Tahoma" w:hAnsi="Arial" w:cs="Arial"/>
                <w:color w:val="000000"/>
                <w:sz w:val="24"/>
                <w:szCs w:val="24"/>
              </w:rPr>
              <w:lastRenderedPageBreak/>
              <w:t>2.</w:t>
            </w:r>
          </w:p>
          <w:p w14:paraId="6FAB65F6" w14:textId="77777777" w:rsidR="00214208" w:rsidRPr="00214208" w:rsidRDefault="00214208">
            <w:pPr>
              <w:spacing w:after="0" w:line="240" w:lineRule="auto"/>
              <w:rPr>
                <w:rFonts w:ascii="Arial" w:eastAsia="Tahoma" w:hAnsi="Arial" w:cs="Arial"/>
                <w:color w:val="000000"/>
                <w:sz w:val="24"/>
                <w:szCs w:val="24"/>
              </w:rPr>
            </w:pPr>
          </w:p>
          <w:p w14:paraId="1D737399" w14:textId="77777777" w:rsidR="00214208" w:rsidRPr="00214208" w:rsidRDefault="00214208">
            <w:pPr>
              <w:spacing w:after="0" w:line="240" w:lineRule="auto"/>
              <w:rPr>
                <w:rFonts w:ascii="Arial" w:eastAsia="Tahoma" w:hAnsi="Arial" w:cs="Arial"/>
                <w:color w:val="000000"/>
                <w:sz w:val="24"/>
                <w:szCs w:val="24"/>
              </w:rPr>
            </w:pPr>
          </w:p>
          <w:p w14:paraId="71267757" w14:textId="77777777" w:rsidR="00214208" w:rsidRPr="00214208" w:rsidRDefault="00214208">
            <w:pPr>
              <w:spacing w:after="0" w:line="240" w:lineRule="auto"/>
              <w:rPr>
                <w:rFonts w:ascii="Arial" w:eastAsia="Tahoma" w:hAnsi="Arial" w:cs="Arial"/>
                <w:color w:val="000000"/>
                <w:sz w:val="24"/>
                <w:szCs w:val="24"/>
              </w:rPr>
            </w:pPr>
          </w:p>
          <w:p w14:paraId="6BBD3EBC" w14:textId="77777777" w:rsidR="00214208" w:rsidRPr="00214208" w:rsidRDefault="00214208">
            <w:pPr>
              <w:spacing w:after="0" w:line="240" w:lineRule="auto"/>
              <w:rPr>
                <w:rFonts w:ascii="Arial" w:eastAsia="Tahoma" w:hAnsi="Arial" w:cs="Arial"/>
                <w:color w:val="000000"/>
                <w:sz w:val="24"/>
                <w:szCs w:val="24"/>
              </w:rPr>
            </w:pPr>
          </w:p>
          <w:p w14:paraId="561CB57F" w14:textId="77777777" w:rsidR="00214208" w:rsidRPr="00214208" w:rsidRDefault="00214208">
            <w:pPr>
              <w:spacing w:after="0" w:line="240" w:lineRule="auto"/>
              <w:rPr>
                <w:rFonts w:ascii="Arial" w:eastAsia="Tahoma" w:hAnsi="Arial" w:cs="Arial"/>
                <w:color w:val="000000"/>
                <w:sz w:val="24"/>
                <w:szCs w:val="24"/>
              </w:rPr>
            </w:pPr>
          </w:p>
          <w:p w14:paraId="266BA513" w14:textId="77777777" w:rsidR="00214208" w:rsidRPr="00214208" w:rsidRDefault="00214208">
            <w:pPr>
              <w:spacing w:after="0" w:line="240" w:lineRule="auto"/>
              <w:rPr>
                <w:rFonts w:ascii="Arial" w:eastAsia="Tahoma" w:hAnsi="Arial" w:cs="Arial"/>
                <w:color w:val="000000"/>
                <w:sz w:val="24"/>
                <w:szCs w:val="24"/>
              </w:rPr>
            </w:pPr>
          </w:p>
          <w:p w14:paraId="0AA89EE0" w14:textId="77777777" w:rsidR="00214208" w:rsidRPr="00214208" w:rsidRDefault="00214208">
            <w:pPr>
              <w:spacing w:after="0" w:line="240" w:lineRule="auto"/>
              <w:rPr>
                <w:rFonts w:ascii="Arial" w:hAnsi="Arial" w:cs="Arial"/>
                <w:sz w:val="24"/>
                <w:szCs w:val="24"/>
              </w:rPr>
            </w:pPr>
          </w:p>
        </w:tc>
        <w:tc>
          <w:tcPr>
            <w:tcW w:w="2154" w:type="dxa"/>
            <w:vMerge w:val="restart"/>
            <w:shd w:val="clear" w:color="000000" w:fill="FFFFFF"/>
            <w:tcMar>
              <w:left w:w="108" w:type="dxa"/>
              <w:right w:w="108" w:type="dxa"/>
            </w:tcMar>
          </w:tcPr>
          <w:p w14:paraId="01E3AA1B" w14:textId="77777777" w:rsidR="00214208" w:rsidRPr="00214208" w:rsidRDefault="00214208">
            <w:pPr>
              <w:spacing w:after="0" w:line="240" w:lineRule="auto"/>
              <w:rPr>
                <w:rFonts w:ascii="Arial" w:eastAsia="Tahoma" w:hAnsi="Arial" w:cs="Arial"/>
                <w:color w:val="000000"/>
                <w:sz w:val="24"/>
                <w:szCs w:val="24"/>
              </w:rPr>
            </w:pPr>
            <w:r w:rsidRPr="00214208">
              <w:rPr>
                <w:rFonts w:ascii="Arial" w:eastAsia="Tahoma" w:hAnsi="Arial" w:cs="Arial"/>
                <w:color w:val="000000"/>
                <w:sz w:val="24"/>
                <w:szCs w:val="24"/>
              </w:rPr>
              <w:t>The NHS is committed to equal pay for work of equal value and expects employers to use equal pay audits to help fulfil their legal obligations</w:t>
            </w:r>
          </w:p>
          <w:p w14:paraId="1601802A" w14:textId="77777777" w:rsidR="00214208" w:rsidRPr="00214208" w:rsidRDefault="00214208">
            <w:pPr>
              <w:spacing w:after="0" w:line="240" w:lineRule="auto"/>
              <w:rPr>
                <w:rFonts w:ascii="Arial" w:hAnsi="Arial" w:cs="Arial"/>
                <w:sz w:val="24"/>
                <w:szCs w:val="24"/>
              </w:rPr>
            </w:pPr>
          </w:p>
        </w:tc>
        <w:tc>
          <w:tcPr>
            <w:tcW w:w="7549" w:type="dxa"/>
            <w:shd w:val="clear" w:color="000000" w:fill="FFFFFF"/>
            <w:tcMar>
              <w:left w:w="108" w:type="dxa"/>
              <w:right w:w="108" w:type="dxa"/>
            </w:tcMar>
          </w:tcPr>
          <w:p w14:paraId="529E8122"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color w:val="000000"/>
                <w:sz w:val="24"/>
                <w:szCs w:val="24"/>
              </w:rPr>
              <w:t>All LTHT staff except Directors, Doctors, Dentists and a very small number of Senior Managers, are paid according to a national set of pay and conditions for the NHS called ‘Agenda for Change’. Within this system, each role is assessed against key criteria (e.g. patient care, communication and finance) and then by a panel of managers trained in this area of expertise and staff side representatives. Management training raising awareness of unconscious bias. All Doctors and Dentists are paid as per national pay schemes.</w:t>
            </w:r>
          </w:p>
        </w:tc>
        <w:tc>
          <w:tcPr>
            <w:tcW w:w="3686" w:type="dxa"/>
            <w:shd w:val="clear" w:color="000000" w:fill="FFFFFF"/>
            <w:tcMar>
              <w:left w:w="108" w:type="dxa"/>
              <w:right w:w="108" w:type="dxa"/>
            </w:tcMar>
          </w:tcPr>
          <w:p w14:paraId="25CCD6D6"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color w:val="000000"/>
                <w:sz w:val="24"/>
                <w:szCs w:val="24"/>
              </w:rPr>
              <w:t>Equal pay, terms and conditions is assured across different role designs</w:t>
            </w:r>
          </w:p>
        </w:tc>
      </w:tr>
      <w:tr w:rsidR="00214208" w:rsidRPr="00214208" w14:paraId="7FE783A7" w14:textId="77777777" w:rsidTr="00214208">
        <w:tc>
          <w:tcPr>
            <w:tcW w:w="513" w:type="dxa"/>
            <w:vMerge/>
            <w:shd w:val="clear" w:color="000000" w:fill="FFFFFF"/>
            <w:tcMar>
              <w:left w:w="108" w:type="dxa"/>
              <w:right w:w="108" w:type="dxa"/>
            </w:tcMar>
          </w:tcPr>
          <w:p w14:paraId="33379832" w14:textId="77777777" w:rsidR="00214208" w:rsidRPr="00214208" w:rsidRDefault="00214208">
            <w:pPr>
              <w:spacing w:line="240" w:lineRule="auto"/>
              <w:rPr>
                <w:rFonts w:ascii="Arial" w:eastAsia="Calibri" w:hAnsi="Arial" w:cs="Arial"/>
                <w:sz w:val="24"/>
                <w:szCs w:val="24"/>
              </w:rPr>
            </w:pPr>
          </w:p>
        </w:tc>
        <w:tc>
          <w:tcPr>
            <w:tcW w:w="2154" w:type="dxa"/>
            <w:vMerge/>
            <w:shd w:val="clear" w:color="000000" w:fill="FFFFFF"/>
            <w:tcMar>
              <w:left w:w="108" w:type="dxa"/>
              <w:right w:w="108" w:type="dxa"/>
            </w:tcMar>
          </w:tcPr>
          <w:p w14:paraId="76D6843C" w14:textId="77777777" w:rsidR="00214208" w:rsidRPr="00214208" w:rsidRDefault="00214208">
            <w:pPr>
              <w:spacing w:line="240" w:lineRule="auto"/>
              <w:rPr>
                <w:rFonts w:ascii="Arial" w:eastAsia="Calibri" w:hAnsi="Arial" w:cs="Arial"/>
                <w:sz w:val="24"/>
                <w:szCs w:val="24"/>
              </w:rPr>
            </w:pPr>
          </w:p>
        </w:tc>
        <w:tc>
          <w:tcPr>
            <w:tcW w:w="7549" w:type="dxa"/>
            <w:shd w:val="clear" w:color="000000" w:fill="FFFFFF"/>
            <w:tcMar>
              <w:left w:w="108" w:type="dxa"/>
              <w:right w:w="108" w:type="dxa"/>
            </w:tcMar>
          </w:tcPr>
          <w:p w14:paraId="1E9BFC57"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sz w:val="24"/>
                <w:szCs w:val="24"/>
              </w:rPr>
              <w:t xml:space="preserve">A review of pay by bands/grades and gender is carried out on an annual basis in line with the mandatory duty for public sector organisations to report annually on their gender pay gap (GPG). The information is published in March as part of our commitment to equality on pay.  </w:t>
            </w:r>
          </w:p>
        </w:tc>
        <w:tc>
          <w:tcPr>
            <w:tcW w:w="3686" w:type="dxa"/>
            <w:vMerge w:val="restart"/>
            <w:shd w:val="clear" w:color="000000" w:fill="FFFFFF"/>
            <w:tcMar>
              <w:left w:w="108" w:type="dxa"/>
              <w:right w:w="108" w:type="dxa"/>
            </w:tcMar>
          </w:tcPr>
          <w:p w14:paraId="612C69E6"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color w:val="000000"/>
                <w:sz w:val="24"/>
                <w:szCs w:val="24"/>
              </w:rPr>
              <w:t xml:space="preserve">Equal pay, terms and conditions is assured in relation to gender </w:t>
            </w:r>
          </w:p>
        </w:tc>
      </w:tr>
      <w:tr w:rsidR="00214208" w:rsidRPr="00214208" w14:paraId="5F83B90A" w14:textId="77777777" w:rsidTr="00214208">
        <w:tc>
          <w:tcPr>
            <w:tcW w:w="513" w:type="dxa"/>
            <w:vMerge/>
            <w:shd w:val="clear" w:color="000000" w:fill="FFFFFF"/>
            <w:tcMar>
              <w:left w:w="108" w:type="dxa"/>
              <w:right w:w="108" w:type="dxa"/>
            </w:tcMar>
          </w:tcPr>
          <w:p w14:paraId="6FB29B78" w14:textId="77777777" w:rsidR="00214208" w:rsidRPr="00214208" w:rsidRDefault="00214208">
            <w:pPr>
              <w:spacing w:after="0" w:line="240" w:lineRule="auto"/>
              <w:rPr>
                <w:rFonts w:ascii="Arial" w:eastAsia="Calibri" w:hAnsi="Arial" w:cs="Arial"/>
                <w:sz w:val="24"/>
                <w:szCs w:val="24"/>
              </w:rPr>
            </w:pPr>
          </w:p>
        </w:tc>
        <w:tc>
          <w:tcPr>
            <w:tcW w:w="2154" w:type="dxa"/>
            <w:vMerge/>
            <w:tcBorders>
              <w:bottom w:val="single" w:sz="4" w:space="0" w:color="000000"/>
            </w:tcBorders>
            <w:shd w:val="clear" w:color="000000" w:fill="FFFFFF"/>
            <w:tcMar>
              <w:left w:w="108" w:type="dxa"/>
              <w:right w:w="108" w:type="dxa"/>
            </w:tcMar>
          </w:tcPr>
          <w:p w14:paraId="320349E6" w14:textId="77777777" w:rsidR="00214208" w:rsidRPr="00214208" w:rsidRDefault="00214208">
            <w:pPr>
              <w:spacing w:after="0" w:line="240" w:lineRule="auto"/>
              <w:rPr>
                <w:rFonts w:ascii="Arial" w:eastAsia="Calibri" w:hAnsi="Arial" w:cs="Arial"/>
                <w:sz w:val="24"/>
                <w:szCs w:val="24"/>
              </w:rPr>
            </w:pPr>
          </w:p>
        </w:tc>
        <w:tc>
          <w:tcPr>
            <w:tcW w:w="7549" w:type="dxa"/>
            <w:tcBorders>
              <w:bottom w:val="single" w:sz="4" w:space="0" w:color="000000"/>
            </w:tcBorders>
            <w:shd w:val="clear" w:color="000000" w:fill="FFFFFF"/>
            <w:tcMar>
              <w:left w:w="108" w:type="dxa"/>
              <w:right w:w="108" w:type="dxa"/>
            </w:tcMar>
          </w:tcPr>
          <w:p w14:paraId="4336C768"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sz w:val="24"/>
                <w:szCs w:val="24"/>
              </w:rPr>
              <w:t>The Trust Consultation and Negotiating Committee is a joint management and staff-side forum (including medical staff representation) with responsibility for managing formal consultation and negotiating on appropriate Trust-wide issues, including pay and conditions.</w:t>
            </w:r>
          </w:p>
        </w:tc>
        <w:tc>
          <w:tcPr>
            <w:tcW w:w="3686" w:type="dxa"/>
            <w:vMerge/>
            <w:shd w:val="clear" w:color="000000" w:fill="FFFFFF"/>
            <w:tcMar>
              <w:left w:w="108" w:type="dxa"/>
              <w:right w:w="108" w:type="dxa"/>
            </w:tcMar>
          </w:tcPr>
          <w:p w14:paraId="278CCC3B" w14:textId="77777777" w:rsidR="00214208" w:rsidRPr="00214208" w:rsidRDefault="00214208">
            <w:pPr>
              <w:spacing w:line="240" w:lineRule="auto"/>
              <w:rPr>
                <w:rFonts w:ascii="Arial" w:hAnsi="Arial" w:cs="Arial"/>
                <w:sz w:val="24"/>
                <w:szCs w:val="24"/>
              </w:rPr>
            </w:pPr>
          </w:p>
        </w:tc>
      </w:tr>
    </w:tbl>
    <w:p w14:paraId="5B5EAB05" w14:textId="77777777" w:rsidR="00834C73" w:rsidRPr="00214208" w:rsidRDefault="00834C73">
      <w:pPr>
        <w:rPr>
          <w:sz w:val="24"/>
          <w:szCs w:val="24"/>
        </w:rPr>
      </w:pPr>
      <w:r w:rsidRPr="00214208">
        <w:rPr>
          <w:sz w:val="24"/>
          <w:szCs w:val="24"/>
        </w:rPr>
        <w:br w:type="page"/>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513"/>
        <w:gridCol w:w="2158"/>
        <w:gridCol w:w="8254"/>
        <w:gridCol w:w="2835"/>
      </w:tblGrid>
      <w:tr w:rsidR="00214208" w:rsidRPr="00C03A5B" w14:paraId="6546C70D" w14:textId="77777777" w:rsidTr="00214208">
        <w:trPr>
          <w:trHeight w:val="1833"/>
        </w:trPr>
        <w:tc>
          <w:tcPr>
            <w:tcW w:w="513" w:type="dxa"/>
            <w:vMerge w:val="restart"/>
            <w:shd w:val="clear" w:color="000000" w:fill="FFFFFF"/>
            <w:tcMar>
              <w:left w:w="108" w:type="dxa"/>
              <w:right w:w="108" w:type="dxa"/>
            </w:tcMar>
          </w:tcPr>
          <w:p w14:paraId="59D3B85B" w14:textId="77777777" w:rsidR="00214208" w:rsidRPr="00214208" w:rsidRDefault="00214208">
            <w:pPr>
              <w:spacing w:after="0" w:line="240" w:lineRule="auto"/>
              <w:rPr>
                <w:rFonts w:ascii="Arial" w:eastAsia="Tahoma" w:hAnsi="Arial" w:cs="Arial"/>
                <w:color w:val="000000"/>
                <w:sz w:val="24"/>
                <w:szCs w:val="24"/>
              </w:rPr>
            </w:pPr>
            <w:r w:rsidRPr="00214208">
              <w:rPr>
                <w:rFonts w:ascii="Arial" w:eastAsia="Tahoma" w:hAnsi="Arial" w:cs="Arial"/>
                <w:color w:val="000000"/>
                <w:sz w:val="24"/>
                <w:szCs w:val="24"/>
              </w:rPr>
              <w:lastRenderedPageBreak/>
              <w:t xml:space="preserve">3. </w:t>
            </w:r>
          </w:p>
          <w:p w14:paraId="2A545739" w14:textId="77777777" w:rsidR="00214208" w:rsidRPr="00214208" w:rsidRDefault="00214208">
            <w:pPr>
              <w:spacing w:after="0" w:line="240" w:lineRule="auto"/>
              <w:rPr>
                <w:rFonts w:ascii="Arial" w:eastAsia="Tahoma" w:hAnsi="Arial" w:cs="Arial"/>
                <w:color w:val="000000"/>
                <w:sz w:val="24"/>
                <w:szCs w:val="24"/>
              </w:rPr>
            </w:pPr>
          </w:p>
          <w:p w14:paraId="00A2E939" w14:textId="77777777" w:rsidR="00214208" w:rsidRPr="00214208" w:rsidRDefault="00214208">
            <w:pPr>
              <w:spacing w:after="0" w:line="240" w:lineRule="auto"/>
              <w:rPr>
                <w:rFonts w:ascii="Arial" w:eastAsia="Tahoma" w:hAnsi="Arial" w:cs="Arial"/>
                <w:color w:val="000000"/>
                <w:sz w:val="24"/>
                <w:szCs w:val="24"/>
              </w:rPr>
            </w:pPr>
          </w:p>
          <w:p w14:paraId="04D9D613" w14:textId="77777777" w:rsidR="00214208" w:rsidRPr="00214208" w:rsidRDefault="00214208">
            <w:pPr>
              <w:spacing w:after="0" w:line="240" w:lineRule="auto"/>
              <w:rPr>
                <w:rFonts w:ascii="Arial" w:eastAsia="Tahoma" w:hAnsi="Arial" w:cs="Arial"/>
                <w:color w:val="000000"/>
                <w:sz w:val="24"/>
                <w:szCs w:val="24"/>
              </w:rPr>
            </w:pPr>
          </w:p>
          <w:p w14:paraId="33F64A61" w14:textId="77777777" w:rsidR="00214208" w:rsidRPr="00214208" w:rsidRDefault="00214208">
            <w:pPr>
              <w:spacing w:after="0" w:line="240" w:lineRule="auto"/>
              <w:rPr>
                <w:rFonts w:ascii="Arial" w:eastAsia="Tahoma" w:hAnsi="Arial" w:cs="Arial"/>
                <w:color w:val="000000"/>
                <w:sz w:val="24"/>
                <w:szCs w:val="24"/>
              </w:rPr>
            </w:pPr>
          </w:p>
          <w:p w14:paraId="0A904869" w14:textId="77777777" w:rsidR="00214208" w:rsidRPr="00214208" w:rsidRDefault="00214208">
            <w:pPr>
              <w:spacing w:after="0" w:line="240" w:lineRule="auto"/>
              <w:rPr>
                <w:rFonts w:ascii="Arial" w:eastAsia="Tahoma" w:hAnsi="Arial" w:cs="Arial"/>
                <w:color w:val="000000"/>
                <w:sz w:val="24"/>
                <w:szCs w:val="24"/>
              </w:rPr>
            </w:pPr>
          </w:p>
          <w:p w14:paraId="5C369E2D" w14:textId="77777777" w:rsidR="00214208" w:rsidRPr="00214208" w:rsidRDefault="00214208">
            <w:pPr>
              <w:spacing w:after="0" w:line="240" w:lineRule="auto"/>
              <w:rPr>
                <w:rFonts w:ascii="Arial" w:eastAsia="Tahoma" w:hAnsi="Arial" w:cs="Arial"/>
                <w:color w:val="000000"/>
                <w:sz w:val="24"/>
                <w:szCs w:val="24"/>
              </w:rPr>
            </w:pPr>
          </w:p>
          <w:p w14:paraId="365F051E" w14:textId="77777777" w:rsidR="00214208" w:rsidRPr="00214208" w:rsidRDefault="00214208">
            <w:pPr>
              <w:spacing w:after="0" w:line="240" w:lineRule="auto"/>
              <w:rPr>
                <w:rFonts w:ascii="Arial" w:eastAsia="Tahoma" w:hAnsi="Arial" w:cs="Arial"/>
                <w:color w:val="000000"/>
                <w:sz w:val="24"/>
                <w:szCs w:val="24"/>
              </w:rPr>
            </w:pPr>
          </w:p>
          <w:p w14:paraId="76542D1B" w14:textId="77777777" w:rsidR="00214208" w:rsidRPr="00214208" w:rsidRDefault="00214208">
            <w:pPr>
              <w:spacing w:after="0" w:line="240" w:lineRule="auto"/>
              <w:rPr>
                <w:rFonts w:ascii="Arial" w:eastAsia="Tahoma" w:hAnsi="Arial" w:cs="Arial"/>
                <w:color w:val="000000"/>
                <w:sz w:val="24"/>
                <w:szCs w:val="24"/>
              </w:rPr>
            </w:pPr>
          </w:p>
          <w:p w14:paraId="16536384" w14:textId="77777777" w:rsidR="00214208" w:rsidRPr="00214208" w:rsidRDefault="00214208">
            <w:pPr>
              <w:spacing w:after="0" w:line="240" w:lineRule="auto"/>
              <w:rPr>
                <w:rFonts w:ascii="Arial" w:eastAsia="Tahoma" w:hAnsi="Arial" w:cs="Arial"/>
                <w:color w:val="000000"/>
                <w:sz w:val="24"/>
                <w:szCs w:val="24"/>
              </w:rPr>
            </w:pPr>
          </w:p>
          <w:p w14:paraId="181D786D" w14:textId="77777777" w:rsidR="00214208" w:rsidRPr="00214208" w:rsidRDefault="00214208">
            <w:pPr>
              <w:spacing w:after="0" w:line="240" w:lineRule="auto"/>
              <w:rPr>
                <w:rFonts w:ascii="Arial" w:eastAsia="Tahoma" w:hAnsi="Arial" w:cs="Arial"/>
                <w:color w:val="000000"/>
                <w:sz w:val="24"/>
                <w:szCs w:val="24"/>
              </w:rPr>
            </w:pPr>
          </w:p>
          <w:p w14:paraId="3DA1AD4A" w14:textId="77777777" w:rsidR="00214208" w:rsidRDefault="00214208">
            <w:pPr>
              <w:spacing w:after="0" w:line="240" w:lineRule="auto"/>
              <w:rPr>
                <w:rFonts w:ascii="Arial" w:eastAsia="Tahoma" w:hAnsi="Arial" w:cs="Arial"/>
                <w:color w:val="000000"/>
                <w:sz w:val="24"/>
                <w:szCs w:val="24"/>
              </w:rPr>
            </w:pPr>
            <w:r w:rsidRPr="00214208">
              <w:rPr>
                <w:rFonts w:ascii="Arial" w:eastAsia="Tahoma" w:hAnsi="Arial" w:cs="Arial"/>
                <w:color w:val="000000"/>
                <w:sz w:val="24"/>
                <w:szCs w:val="24"/>
              </w:rPr>
              <w:lastRenderedPageBreak/>
              <w:t>3.</w:t>
            </w:r>
          </w:p>
          <w:p w14:paraId="7E81B27E" w14:textId="77777777" w:rsidR="00BA19CC" w:rsidRDefault="00BA19CC">
            <w:pPr>
              <w:spacing w:after="0" w:line="240" w:lineRule="auto"/>
              <w:rPr>
                <w:rFonts w:ascii="Arial" w:eastAsia="Tahoma" w:hAnsi="Arial" w:cs="Arial"/>
                <w:color w:val="000000"/>
                <w:sz w:val="24"/>
                <w:szCs w:val="24"/>
              </w:rPr>
            </w:pPr>
          </w:p>
          <w:p w14:paraId="50A977F8" w14:textId="77777777" w:rsidR="00BA19CC" w:rsidRDefault="00BA19CC">
            <w:pPr>
              <w:spacing w:after="0" w:line="240" w:lineRule="auto"/>
              <w:rPr>
                <w:rFonts w:ascii="Arial" w:eastAsia="Tahoma" w:hAnsi="Arial" w:cs="Arial"/>
                <w:color w:val="000000"/>
                <w:sz w:val="24"/>
                <w:szCs w:val="24"/>
              </w:rPr>
            </w:pPr>
          </w:p>
          <w:p w14:paraId="106C4A06" w14:textId="77777777" w:rsidR="00BA19CC" w:rsidRDefault="00BA19CC">
            <w:pPr>
              <w:spacing w:after="0" w:line="240" w:lineRule="auto"/>
              <w:rPr>
                <w:rFonts w:ascii="Arial" w:eastAsia="Tahoma" w:hAnsi="Arial" w:cs="Arial"/>
                <w:color w:val="000000"/>
                <w:sz w:val="24"/>
                <w:szCs w:val="24"/>
              </w:rPr>
            </w:pPr>
          </w:p>
          <w:p w14:paraId="2560955C" w14:textId="77777777" w:rsidR="00BA19CC" w:rsidRDefault="00BA19CC">
            <w:pPr>
              <w:spacing w:after="0" w:line="240" w:lineRule="auto"/>
              <w:rPr>
                <w:rFonts w:ascii="Arial" w:eastAsia="Tahoma" w:hAnsi="Arial" w:cs="Arial"/>
                <w:color w:val="000000"/>
                <w:sz w:val="24"/>
                <w:szCs w:val="24"/>
              </w:rPr>
            </w:pPr>
          </w:p>
          <w:p w14:paraId="054EA159" w14:textId="77777777" w:rsidR="00BA19CC" w:rsidRDefault="00BA19CC">
            <w:pPr>
              <w:spacing w:after="0" w:line="240" w:lineRule="auto"/>
              <w:rPr>
                <w:rFonts w:ascii="Arial" w:eastAsia="Tahoma" w:hAnsi="Arial" w:cs="Arial"/>
                <w:color w:val="000000"/>
                <w:sz w:val="24"/>
                <w:szCs w:val="24"/>
              </w:rPr>
            </w:pPr>
          </w:p>
          <w:p w14:paraId="34908C47" w14:textId="77777777" w:rsidR="00BA19CC" w:rsidRDefault="00BA19CC">
            <w:pPr>
              <w:spacing w:after="0" w:line="240" w:lineRule="auto"/>
              <w:rPr>
                <w:rFonts w:ascii="Arial" w:eastAsia="Tahoma" w:hAnsi="Arial" w:cs="Arial"/>
                <w:color w:val="000000"/>
                <w:sz w:val="24"/>
                <w:szCs w:val="24"/>
              </w:rPr>
            </w:pPr>
          </w:p>
          <w:p w14:paraId="28625B6F" w14:textId="77777777" w:rsidR="00BA19CC" w:rsidRDefault="00BA19CC">
            <w:pPr>
              <w:spacing w:after="0" w:line="240" w:lineRule="auto"/>
              <w:rPr>
                <w:rFonts w:ascii="Arial" w:eastAsia="Tahoma" w:hAnsi="Arial" w:cs="Arial"/>
                <w:color w:val="000000"/>
                <w:sz w:val="24"/>
                <w:szCs w:val="24"/>
              </w:rPr>
            </w:pPr>
          </w:p>
          <w:p w14:paraId="605A6A6B" w14:textId="77777777" w:rsidR="00BA19CC" w:rsidRDefault="00BA19CC">
            <w:pPr>
              <w:spacing w:after="0" w:line="240" w:lineRule="auto"/>
              <w:rPr>
                <w:rFonts w:ascii="Arial" w:eastAsia="Tahoma" w:hAnsi="Arial" w:cs="Arial"/>
                <w:color w:val="000000"/>
                <w:sz w:val="24"/>
                <w:szCs w:val="24"/>
              </w:rPr>
            </w:pPr>
          </w:p>
          <w:p w14:paraId="07B17473" w14:textId="77777777" w:rsidR="00BA19CC" w:rsidRDefault="00BA19CC">
            <w:pPr>
              <w:spacing w:after="0" w:line="240" w:lineRule="auto"/>
              <w:rPr>
                <w:rFonts w:ascii="Arial" w:eastAsia="Tahoma" w:hAnsi="Arial" w:cs="Arial"/>
                <w:color w:val="000000"/>
                <w:sz w:val="24"/>
                <w:szCs w:val="24"/>
              </w:rPr>
            </w:pPr>
          </w:p>
          <w:p w14:paraId="3DCD10A2" w14:textId="77777777" w:rsidR="00BA19CC" w:rsidRDefault="00BA19CC">
            <w:pPr>
              <w:spacing w:after="0" w:line="240" w:lineRule="auto"/>
              <w:rPr>
                <w:rFonts w:ascii="Arial" w:eastAsia="Tahoma" w:hAnsi="Arial" w:cs="Arial"/>
                <w:color w:val="000000"/>
                <w:sz w:val="24"/>
                <w:szCs w:val="24"/>
              </w:rPr>
            </w:pPr>
          </w:p>
          <w:p w14:paraId="7F03DACF" w14:textId="77777777" w:rsidR="00BA19CC" w:rsidRDefault="00BA19CC">
            <w:pPr>
              <w:spacing w:after="0" w:line="240" w:lineRule="auto"/>
              <w:rPr>
                <w:rFonts w:ascii="Arial" w:eastAsia="Tahoma" w:hAnsi="Arial" w:cs="Arial"/>
                <w:color w:val="000000"/>
                <w:sz w:val="24"/>
                <w:szCs w:val="24"/>
              </w:rPr>
            </w:pPr>
          </w:p>
          <w:p w14:paraId="51EE2DBC" w14:textId="77777777" w:rsidR="00BA19CC" w:rsidRDefault="00BA19CC">
            <w:pPr>
              <w:spacing w:after="0" w:line="240" w:lineRule="auto"/>
              <w:rPr>
                <w:rFonts w:ascii="Arial" w:eastAsia="Tahoma" w:hAnsi="Arial" w:cs="Arial"/>
                <w:color w:val="000000"/>
                <w:sz w:val="24"/>
                <w:szCs w:val="24"/>
              </w:rPr>
            </w:pPr>
          </w:p>
          <w:p w14:paraId="395D6CEC" w14:textId="77777777" w:rsidR="00BA19CC" w:rsidRDefault="00BA19CC">
            <w:pPr>
              <w:spacing w:after="0" w:line="240" w:lineRule="auto"/>
              <w:rPr>
                <w:rFonts w:ascii="Arial" w:eastAsia="Tahoma" w:hAnsi="Arial" w:cs="Arial"/>
                <w:color w:val="000000"/>
                <w:sz w:val="24"/>
                <w:szCs w:val="24"/>
              </w:rPr>
            </w:pPr>
          </w:p>
          <w:p w14:paraId="50287B97" w14:textId="77777777" w:rsidR="00BA19CC" w:rsidRDefault="00BA19CC">
            <w:pPr>
              <w:spacing w:after="0" w:line="240" w:lineRule="auto"/>
              <w:rPr>
                <w:rFonts w:ascii="Arial" w:eastAsia="Tahoma" w:hAnsi="Arial" w:cs="Arial"/>
                <w:color w:val="000000"/>
                <w:sz w:val="24"/>
                <w:szCs w:val="24"/>
              </w:rPr>
            </w:pPr>
          </w:p>
          <w:p w14:paraId="3C1A323D" w14:textId="77777777" w:rsidR="00BA19CC" w:rsidRDefault="00BA19CC">
            <w:pPr>
              <w:spacing w:after="0" w:line="240" w:lineRule="auto"/>
              <w:rPr>
                <w:rFonts w:ascii="Arial" w:eastAsia="Tahoma" w:hAnsi="Arial" w:cs="Arial"/>
                <w:color w:val="000000"/>
                <w:sz w:val="24"/>
                <w:szCs w:val="24"/>
              </w:rPr>
            </w:pPr>
          </w:p>
          <w:p w14:paraId="54061498" w14:textId="77777777" w:rsidR="00BA19CC" w:rsidRDefault="00BA19CC">
            <w:pPr>
              <w:spacing w:after="0" w:line="240" w:lineRule="auto"/>
              <w:rPr>
                <w:rFonts w:ascii="Arial" w:eastAsia="Tahoma" w:hAnsi="Arial" w:cs="Arial"/>
                <w:color w:val="000000"/>
                <w:sz w:val="24"/>
                <w:szCs w:val="24"/>
              </w:rPr>
            </w:pPr>
          </w:p>
          <w:p w14:paraId="0850DB2C" w14:textId="77777777" w:rsidR="00BA19CC" w:rsidRDefault="00BA19CC">
            <w:pPr>
              <w:spacing w:after="0" w:line="240" w:lineRule="auto"/>
              <w:rPr>
                <w:rFonts w:ascii="Arial" w:eastAsia="Tahoma" w:hAnsi="Arial" w:cs="Arial"/>
                <w:color w:val="000000"/>
                <w:sz w:val="24"/>
                <w:szCs w:val="24"/>
              </w:rPr>
            </w:pPr>
          </w:p>
          <w:p w14:paraId="20F4D332" w14:textId="77777777" w:rsidR="00BA19CC" w:rsidRDefault="00BA19CC">
            <w:pPr>
              <w:spacing w:after="0" w:line="240" w:lineRule="auto"/>
              <w:rPr>
                <w:rFonts w:ascii="Arial" w:eastAsia="Tahoma" w:hAnsi="Arial" w:cs="Arial"/>
                <w:color w:val="000000"/>
                <w:sz w:val="24"/>
                <w:szCs w:val="24"/>
              </w:rPr>
            </w:pPr>
          </w:p>
          <w:p w14:paraId="6B56DF15" w14:textId="77777777" w:rsidR="00BA19CC" w:rsidRDefault="00BA19CC">
            <w:pPr>
              <w:spacing w:after="0" w:line="240" w:lineRule="auto"/>
              <w:rPr>
                <w:rFonts w:ascii="Arial" w:eastAsia="Tahoma" w:hAnsi="Arial" w:cs="Arial"/>
                <w:color w:val="000000"/>
                <w:sz w:val="24"/>
                <w:szCs w:val="24"/>
              </w:rPr>
            </w:pPr>
          </w:p>
          <w:p w14:paraId="7EB91220" w14:textId="77777777" w:rsidR="00BA19CC" w:rsidRDefault="00BA19CC">
            <w:pPr>
              <w:spacing w:after="0" w:line="240" w:lineRule="auto"/>
              <w:rPr>
                <w:rFonts w:ascii="Arial" w:eastAsia="Tahoma" w:hAnsi="Arial" w:cs="Arial"/>
                <w:color w:val="000000"/>
                <w:sz w:val="24"/>
                <w:szCs w:val="24"/>
              </w:rPr>
            </w:pPr>
          </w:p>
          <w:p w14:paraId="1CF94C3D" w14:textId="77777777" w:rsidR="00BA19CC" w:rsidRDefault="00BA19CC">
            <w:pPr>
              <w:spacing w:after="0" w:line="240" w:lineRule="auto"/>
              <w:rPr>
                <w:rFonts w:ascii="Arial" w:eastAsia="Tahoma" w:hAnsi="Arial" w:cs="Arial"/>
                <w:color w:val="000000"/>
                <w:sz w:val="24"/>
                <w:szCs w:val="24"/>
              </w:rPr>
            </w:pPr>
          </w:p>
          <w:p w14:paraId="22EE8851" w14:textId="77777777" w:rsidR="00BA19CC" w:rsidRDefault="00BA19CC">
            <w:pPr>
              <w:spacing w:after="0" w:line="240" w:lineRule="auto"/>
              <w:rPr>
                <w:rFonts w:ascii="Arial" w:eastAsia="Tahoma" w:hAnsi="Arial" w:cs="Arial"/>
                <w:color w:val="000000"/>
                <w:sz w:val="24"/>
                <w:szCs w:val="24"/>
              </w:rPr>
            </w:pPr>
          </w:p>
          <w:p w14:paraId="33F06232" w14:textId="77777777" w:rsidR="00BA19CC" w:rsidRDefault="00BA19CC">
            <w:pPr>
              <w:spacing w:after="0" w:line="240" w:lineRule="auto"/>
              <w:rPr>
                <w:rFonts w:ascii="Arial" w:eastAsia="Tahoma" w:hAnsi="Arial" w:cs="Arial"/>
                <w:color w:val="000000"/>
                <w:sz w:val="24"/>
                <w:szCs w:val="24"/>
              </w:rPr>
            </w:pPr>
          </w:p>
          <w:p w14:paraId="27F3D8AE" w14:textId="77777777" w:rsidR="00BA19CC" w:rsidRDefault="00BA19CC">
            <w:pPr>
              <w:spacing w:after="0" w:line="240" w:lineRule="auto"/>
              <w:rPr>
                <w:rFonts w:ascii="Arial" w:eastAsia="Tahoma" w:hAnsi="Arial" w:cs="Arial"/>
                <w:color w:val="000000"/>
                <w:sz w:val="24"/>
                <w:szCs w:val="24"/>
              </w:rPr>
            </w:pPr>
          </w:p>
          <w:p w14:paraId="50CC4DBF" w14:textId="77777777" w:rsidR="00BA19CC" w:rsidRDefault="00BA19CC">
            <w:pPr>
              <w:spacing w:after="0" w:line="240" w:lineRule="auto"/>
              <w:rPr>
                <w:rFonts w:ascii="Arial" w:eastAsia="Tahoma" w:hAnsi="Arial" w:cs="Arial"/>
                <w:color w:val="000000"/>
                <w:sz w:val="24"/>
                <w:szCs w:val="24"/>
              </w:rPr>
            </w:pPr>
          </w:p>
          <w:p w14:paraId="48CF7D9D" w14:textId="77777777" w:rsidR="00BA19CC" w:rsidRDefault="00BA19CC">
            <w:pPr>
              <w:spacing w:after="0" w:line="240" w:lineRule="auto"/>
              <w:rPr>
                <w:rFonts w:ascii="Arial" w:eastAsia="Tahoma" w:hAnsi="Arial" w:cs="Arial"/>
                <w:color w:val="000000"/>
                <w:sz w:val="24"/>
                <w:szCs w:val="24"/>
              </w:rPr>
            </w:pPr>
          </w:p>
          <w:p w14:paraId="5B12D915" w14:textId="77777777" w:rsidR="00BA19CC" w:rsidRDefault="00BA19CC">
            <w:pPr>
              <w:spacing w:after="0" w:line="240" w:lineRule="auto"/>
              <w:rPr>
                <w:rFonts w:ascii="Arial" w:eastAsia="Tahoma" w:hAnsi="Arial" w:cs="Arial"/>
                <w:color w:val="000000"/>
                <w:sz w:val="24"/>
                <w:szCs w:val="24"/>
              </w:rPr>
            </w:pPr>
          </w:p>
          <w:p w14:paraId="7D1EEDCA" w14:textId="77777777" w:rsidR="00BA19CC" w:rsidRDefault="00BA19CC">
            <w:pPr>
              <w:spacing w:after="0" w:line="240" w:lineRule="auto"/>
              <w:rPr>
                <w:rFonts w:ascii="Arial" w:eastAsia="Tahoma" w:hAnsi="Arial" w:cs="Arial"/>
                <w:color w:val="000000"/>
                <w:sz w:val="24"/>
                <w:szCs w:val="24"/>
              </w:rPr>
            </w:pPr>
          </w:p>
          <w:p w14:paraId="2695658E" w14:textId="77777777" w:rsidR="00BA19CC" w:rsidRDefault="00BA19CC">
            <w:pPr>
              <w:spacing w:after="0" w:line="240" w:lineRule="auto"/>
              <w:rPr>
                <w:rFonts w:ascii="Arial" w:eastAsia="Tahoma" w:hAnsi="Arial" w:cs="Arial"/>
                <w:color w:val="000000"/>
                <w:sz w:val="24"/>
                <w:szCs w:val="24"/>
              </w:rPr>
            </w:pPr>
          </w:p>
          <w:p w14:paraId="4C65C623" w14:textId="77777777" w:rsidR="00BA19CC" w:rsidRDefault="00BA19CC">
            <w:pPr>
              <w:spacing w:after="0" w:line="240" w:lineRule="auto"/>
              <w:rPr>
                <w:rFonts w:ascii="Arial" w:eastAsia="Tahoma" w:hAnsi="Arial" w:cs="Arial"/>
                <w:color w:val="000000"/>
                <w:sz w:val="24"/>
                <w:szCs w:val="24"/>
              </w:rPr>
            </w:pPr>
          </w:p>
          <w:p w14:paraId="776F067A" w14:textId="77777777" w:rsidR="00BA19CC" w:rsidRPr="00214208" w:rsidRDefault="00BA19CC">
            <w:pPr>
              <w:spacing w:after="0" w:line="240" w:lineRule="auto"/>
              <w:rPr>
                <w:rFonts w:ascii="Arial" w:hAnsi="Arial" w:cs="Arial"/>
                <w:sz w:val="24"/>
                <w:szCs w:val="24"/>
              </w:rPr>
            </w:pPr>
            <w:r>
              <w:rPr>
                <w:rFonts w:ascii="Arial" w:eastAsia="Tahoma" w:hAnsi="Arial" w:cs="Arial"/>
                <w:color w:val="000000"/>
                <w:sz w:val="24"/>
                <w:szCs w:val="24"/>
              </w:rPr>
              <w:lastRenderedPageBreak/>
              <w:t>3.</w:t>
            </w:r>
          </w:p>
        </w:tc>
        <w:tc>
          <w:tcPr>
            <w:tcW w:w="2158" w:type="dxa"/>
            <w:vMerge w:val="restart"/>
            <w:tcBorders>
              <w:top w:val="single" w:sz="4" w:space="0" w:color="000000"/>
            </w:tcBorders>
            <w:shd w:val="clear" w:color="000000" w:fill="FFFFFF"/>
            <w:tcMar>
              <w:left w:w="108" w:type="dxa"/>
              <w:right w:w="108" w:type="dxa"/>
            </w:tcMar>
          </w:tcPr>
          <w:p w14:paraId="79586762" w14:textId="77777777" w:rsidR="00214208" w:rsidRPr="00214208" w:rsidRDefault="00214208" w:rsidP="00372571">
            <w:pPr>
              <w:spacing w:after="0" w:line="240" w:lineRule="auto"/>
              <w:rPr>
                <w:rFonts w:ascii="Arial" w:eastAsia="Tahoma" w:hAnsi="Arial" w:cs="Arial"/>
                <w:color w:val="000000"/>
                <w:sz w:val="24"/>
                <w:szCs w:val="24"/>
              </w:rPr>
            </w:pPr>
            <w:r w:rsidRPr="00214208">
              <w:rPr>
                <w:rFonts w:ascii="Arial" w:eastAsia="Tahoma" w:hAnsi="Arial" w:cs="Arial"/>
                <w:color w:val="000000"/>
                <w:sz w:val="24"/>
                <w:szCs w:val="24"/>
              </w:rPr>
              <w:lastRenderedPageBreak/>
              <w:t>Training and development opportunities are taken up and positively evaluated by all staff</w:t>
            </w:r>
          </w:p>
          <w:p w14:paraId="4F831E8D" w14:textId="77777777" w:rsidR="00214208" w:rsidRPr="00214208" w:rsidRDefault="00214208" w:rsidP="00372571">
            <w:pPr>
              <w:spacing w:after="0" w:line="240" w:lineRule="auto"/>
              <w:rPr>
                <w:rFonts w:ascii="Arial" w:eastAsia="Tahoma" w:hAnsi="Arial" w:cs="Arial"/>
                <w:color w:val="000000"/>
                <w:sz w:val="24"/>
                <w:szCs w:val="24"/>
              </w:rPr>
            </w:pPr>
          </w:p>
          <w:p w14:paraId="7437DC1D" w14:textId="77777777" w:rsidR="00214208" w:rsidRPr="00214208" w:rsidRDefault="00214208" w:rsidP="00372571">
            <w:pPr>
              <w:spacing w:after="0" w:line="240" w:lineRule="auto"/>
              <w:rPr>
                <w:rFonts w:ascii="Arial" w:eastAsia="Tahoma" w:hAnsi="Arial" w:cs="Arial"/>
                <w:color w:val="000000"/>
                <w:sz w:val="24"/>
                <w:szCs w:val="24"/>
              </w:rPr>
            </w:pPr>
          </w:p>
          <w:p w14:paraId="1E043D06" w14:textId="77777777" w:rsidR="00214208" w:rsidRPr="00214208" w:rsidRDefault="00214208" w:rsidP="00372571">
            <w:pPr>
              <w:spacing w:after="0" w:line="240" w:lineRule="auto"/>
              <w:rPr>
                <w:rFonts w:ascii="Arial" w:eastAsia="Tahoma" w:hAnsi="Arial" w:cs="Arial"/>
                <w:color w:val="000000"/>
                <w:sz w:val="24"/>
                <w:szCs w:val="24"/>
              </w:rPr>
            </w:pPr>
          </w:p>
          <w:p w14:paraId="23A5C5A8" w14:textId="77777777" w:rsidR="00214208" w:rsidRPr="00214208" w:rsidRDefault="00214208" w:rsidP="00372571">
            <w:pPr>
              <w:spacing w:after="0" w:line="240" w:lineRule="auto"/>
              <w:rPr>
                <w:rFonts w:ascii="Arial" w:eastAsia="Tahoma" w:hAnsi="Arial" w:cs="Arial"/>
                <w:color w:val="000000"/>
                <w:sz w:val="24"/>
                <w:szCs w:val="24"/>
              </w:rPr>
            </w:pPr>
          </w:p>
          <w:p w14:paraId="299C7388" w14:textId="77777777" w:rsidR="00214208" w:rsidRPr="00214208" w:rsidRDefault="00214208" w:rsidP="008C31C1">
            <w:pPr>
              <w:spacing w:after="0" w:line="240" w:lineRule="auto"/>
              <w:rPr>
                <w:rFonts w:ascii="Arial" w:eastAsia="Tahoma" w:hAnsi="Arial" w:cs="Arial"/>
                <w:color w:val="000000"/>
                <w:sz w:val="24"/>
                <w:szCs w:val="24"/>
              </w:rPr>
            </w:pPr>
            <w:r w:rsidRPr="00214208">
              <w:rPr>
                <w:rFonts w:ascii="Arial" w:eastAsia="Tahoma" w:hAnsi="Arial" w:cs="Arial"/>
                <w:color w:val="000000"/>
                <w:sz w:val="24"/>
                <w:szCs w:val="24"/>
              </w:rPr>
              <w:lastRenderedPageBreak/>
              <w:t>Training and development opportunities are taken up and positively evaluated by all staff</w:t>
            </w:r>
          </w:p>
          <w:p w14:paraId="7208F667" w14:textId="77777777" w:rsidR="00214208" w:rsidRDefault="00214208" w:rsidP="00372571">
            <w:pPr>
              <w:spacing w:after="0" w:line="240" w:lineRule="auto"/>
              <w:rPr>
                <w:rFonts w:ascii="Arial" w:hAnsi="Arial" w:cs="Arial"/>
                <w:sz w:val="24"/>
                <w:szCs w:val="24"/>
              </w:rPr>
            </w:pPr>
          </w:p>
          <w:p w14:paraId="5CE1D0FE" w14:textId="77777777" w:rsidR="00BA19CC" w:rsidRDefault="00BA19CC" w:rsidP="00372571">
            <w:pPr>
              <w:spacing w:after="0" w:line="240" w:lineRule="auto"/>
              <w:rPr>
                <w:rFonts w:ascii="Arial" w:hAnsi="Arial" w:cs="Arial"/>
                <w:sz w:val="24"/>
                <w:szCs w:val="24"/>
              </w:rPr>
            </w:pPr>
          </w:p>
          <w:p w14:paraId="5E1B789D" w14:textId="77777777" w:rsidR="00BA19CC" w:rsidRDefault="00BA19CC" w:rsidP="00372571">
            <w:pPr>
              <w:spacing w:after="0" w:line="240" w:lineRule="auto"/>
              <w:rPr>
                <w:rFonts w:ascii="Arial" w:hAnsi="Arial" w:cs="Arial"/>
                <w:sz w:val="24"/>
                <w:szCs w:val="24"/>
              </w:rPr>
            </w:pPr>
          </w:p>
          <w:p w14:paraId="5EEEFECB" w14:textId="77777777" w:rsidR="00BA19CC" w:rsidRDefault="00BA19CC" w:rsidP="00372571">
            <w:pPr>
              <w:spacing w:after="0" w:line="240" w:lineRule="auto"/>
              <w:rPr>
                <w:rFonts w:ascii="Arial" w:hAnsi="Arial" w:cs="Arial"/>
                <w:sz w:val="24"/>
                <w:szCs w:val="24"/>
              </w:rPr>
            </w:pPr>
          </w:p>
          <w:p w14:paraId="11B190D5" w14:textId="77777777" w:rsidR="00BA19CC" w:rsidRDefault="00BA19CC" w:rsidP="00372571">
            <w:pPr>
              <w:spacing w:after="0" w:line="240" w:lineRule="auto"/>
              <w:rPr>
                <w:rFonts w:ascii="Arial" w:hAnsi="Arial" w:cs="Arial"/>
                <w:sz w:val="24"/>
                <w:szCs w:val="24"/>
              </w:rPr>
            </w:pPr>
          </w:p>
          <w:p w14:paraId="640E021C" w14:textId="77777777" w:rsidR="00BA19CC" w:rsidRDefault="00BA19CC" w:rsidP="00372571">
            <w:pPr>
              <w:spacing w:after="0" w:line="240" w:lineRule="auto"/>
              <w:rPr>
                <w:rFonts w:ascii="Arial" w:hAnsi="Arial" w:cs="Arial"/>
                <w:sz w:val="24"/>
                <w:szCs w:val="24"/>
              </w:rPr>
            </w:pPr>
          </w:p>
          <w:p w14:paraId="0873D7FF" w14:textId="77777777" w:rsidR="00BA19CC" w:rsidRDefault="00BA19CC" w:rsidP="00372571">
            <w:pPr>
              <w:spacing w:after="0" w:line="240" w:lineRule="auto"/>
              <w:rPr>
                <w:rFonts w:ascii="Arial" w:hAnsi="Arial" w:cs="Arial"/>
                <w:sz w:val="24"/>
                <w:szCs w:val="24"/>
              </w:rPr>
            </w:pPr>
          </w:p>
          <w:p w14:paraId="5F3213B9" w14:textId="77777777" w:rsidR="00BA19CC" w:rsidRDefault="00BA19CC" w:rsidP="00372571">
            <w:pPr>
              <w:spacing w:after="0" w:line="240" w:lineRule="auto"/>
              <w:rPr>
                <w:rFonts w:ascii="Arial" w:hAnsi="Arial" w:cs="Arial"/>
                <w:sz w:val="24"/>
                <w:szCs w:val="24"/>
              </w:rPr>
            </w:pPr>
          </w:p>
          <w:p w14:paraId="1F2B81FE" w14:textId="77777777" w:rsidR="00BA19CC" w:rsidRDefault="00BA19CC" w:rsidP="00372571">
            <w:pPr>
              <w:spacing w:after="0" w:line="240" w:lineRule="auto"/>
              <w:rPr>
                <w:rFonts w:ascii="Arial" w:hAnsi="Arial" w:cs="Arial"/>
                <w:sz w:val="24"/>
                <w:szCs w:val="24"/>
              </w:rPr>
            </w:pPr>
          </w:p>
          <w:p w14:paraId="6326A252" w14:textId="77777777" w:rsidR="00BA19CC" w:rsidRDefault="00BA19CC" w:rsidP="00372571">
            <w:pPr>
              <w:spacing w:after="0" w:line="240" w:lineRule="auto"/>
              <w:rPr>
                <w:rFonts w:ascii="Arial" w:hAnsi="Arial" w:cs="Arial"/>
                <w:sz w:val="24"/>
                <w:szCs w:val="24"/>
              </w:rPr>
            </w:pPr>
          </w:p>
          <w:p w14:paraId="5C2E14B4" w14:textId="77777777" w:rsidR="00BA19CC" w:rsidRDefault="00BA19CC" w:rsidP="00372571">
            <w:pPr>
              <w:spacing w:after="0" w:line="240" w:lineRule="auto"/>
              <w:rPr>
                <w:rFonts w:ascii="Arial" w:hAnsi="Arial" w:cs="Arial"/>
                <w:sz w:val="24"/>
                <w:szCs w:val="24"/>
              </w:rPr>
            </w:pPr>
          </w:p>
          <w:p w14:paraId="6EDD3353" w14:textId="77777777" w:rsidR="00BA19CC" w:rsidRDefault="00BA19CC" w:rsidP="00372571">
            <w:pPr>
              <w:spacing w:after="0" w:line="240" w:lineRule="auto"/>
              <w:rPr>
                <w:rFonts w:ascii="Arial" w:hAnsi="Arial" w:cs="Arial"/>
                <w:sz w:val="24"/>
                <w:szCs w:val="24"/>
              </w:rPr>
            </w:pPr>
          </w:p>
          <w:p w14:paraId="3706F39C" w14:textId="77777777" w:rsidR="00BA19CC" w:rsidRDefault="00BA19CC" w:rsidP="00372571">
            <w:pPr>
              <w:spacing w:after="0" w:line="240" w:lineRule="auto"/>
              <w:rPr>
                <w:rFonts w:ascii="Arial" w:hAnsi="Arial" w:cs="Arial"/>
                <w:sz w:val="24"/>
                <w:szCs w:val="24"/>
              </w:rPr>
            </w:pPr>
          </w:p>
          <w:p w14:paraId="20BC7646" w14:textId="77777777" w:rsidR="00BA19CC" w:rsidRDefault="00BA19CC" w:rsidP="00372571">
            <w:pPr>
              <w:spacing w:after="0" w:line="240" w:lineRule="auto"/>
              <w:rPr>
                <w:rFonts w:ascii="Arial" w:hAnsi="Arial" w:cs="Arial"/>
                <w:sz w:val="24"/>
                <w:szCs w:val="24"/>
              </w:rPr>
            </w:pPr>
          </w:p>
          <w:p w14:paraId="791223A8" w14:textId="77777777" w:rsidR="00BA19CC" w:rsidRDefault="00BA19CC" w:rsidP="00372571">
            <w:pPr>
              <w:spacing w:after="0" w:line="240" w:lineRule="auto"/>
              <w:rPr>
                <w:rFonts w:ascii="Arial" w:hAnsi="Arial" w:cs="Arial"/>
                <w:sz w:val="24"/>
                <w:szCs w:val="24"/>
              </w:rPr>
            </w:pPr>
          </w:p>
          <w:p w14:paraId="47EEE821" w14:textId="77777777" w:rsidR="00BA19CC" w:rsidRDefault="00BA19CC" w:rsidP="00372571">
            <w:pPr>
              <w:spacing w:after="0" w:line="240" w:lineRule="auto"/>
              <w:rPr>
                <w:rFonts w:ascii="Arial" w:hAnsi="Arial" w:cs="Arial"/>
                <w:sz w:val="24"/>
                <w:szCs w:val="24"/>
              </w:rPr>
            </w:pPr>
          </w:p>
          <w:p w14:paraId="334C1CD2" w14:textId="77777777" w:rsidR="00BA19CC" w:rsidRDefault="00BA19CC" w:rsidP="00372571">
            <w:pPr>
              <w:spacing w:after="0" w:line="240" w:lineRule="auto"/>
              <w:rPr>
                <w:rFonts w:ascii="Arial" w:hAnsi="Arial" w:cs="Arial"/>
                <w:sz w:val="24"/>
                <w:szCs w:val="24"/>
              </w:rPr>
            </w:pPr>
          </w:p>
          <w:p w14:paraId="09FA6E2C" w14:textId="77777777" w:rsidR="00BA19CC" w:rsidRDefault="00BA19CC" w:rsidP="00372571">
            <w:pPr>
              <w:spacing w:after="0" w:line="240" w:lineRule="auto"/>
              <w:rPr>
                <w:rFonts w:ascii="Arial" w:hAnsi="Arial" w:cs="Arial"/>
                <w:sz w:val="24"/>
                <w:szCs w:val="24"/>
              </w:rPr>
            </w:pPr>
          </w:p>
          <w:p w14:paraId="67614534" w14:textId="77777777" w:rsidR="00BA19CC" w:rsidRDefault="00BA19CC" w:rsidP="00372571">
            <w:pPr>
              <w:spacing w:after="0" w:line="240" w:lineRule="auto"/>
              <w:rPr>
                <w:rFonts w:ascii="Arial" w:hAnsi="Arial" w:cs="Arial"/>
                <w:sz w:val="24"/>
                <w:szCs w:val="24"/>
              </w:rPr>
            </w:pPr>
          </w:p>
          <w:p w14:paraId="19A8D713" w14:textId="77777777" w:rsidR="00BA19CC" w:rsidRDefault="00BA19CC" w:rsidP="00372571">
            <w:pPr>
              <w:spacing w:after="0" w:line="240" w:lineRule="auto"/>
              <w:rPr>
                <w:rFonts w:ascii="Arial" w:hAnsi="Arial" w:cs="Arial"/>
                <w:sz w:val="24"/>
                <w:szCs w:val="24"/>
              </w:rPr>
            </w:pPr>
          </w:p>
          <w:p w14:paraId="7D4FBF0D" w14:textId="77777777" w:rsidR="00BA19CC" w:rsidRDefault="00BA19CC" w:rsidP="00372571">
            <w:pPr>
              <w:spacing w:after="0" w:line="240" w:lineRule="auto"/>
              <w:rPr>
                <w:rFonts w:ascii="Arial" w:hAnsi="Arial" w:cs="Arial"/>
                <w:sz w:val="24"/>
                <w:szCs w:val="24"/>
              </w:rPr>
            </w:pPr>
          </w:p>
          <w:p w14:paraId="77615D0A" w14:textId="77777777" w:rsidR="00BA19CC" w:rsidRDefault="00BA19CC" w:rsidP="00372571">
            <w:pPr>
              <w:spacing w:after="0" w:line="240" w:lineRule="auto"/>
              <w:rPr>
                <w:rFonts w:ascii="Arial" w:hAnsi="Arial" w:cs="Arial"/>
                <w:sz w:val="24"/>
                <w:szCs w:val="24"/>
              </w:rPr>
            </w:pPr>
          </w:p>
          <w:p w14:paraId="6D3B4AA2" w14:textId="77777777" w:rsidR="00BA19CC" w:rsidRDefault="00BA19CC" w:rsidP="00372571">
            <w:pPr>
              <w:spacing w:after="0" w:line="240" w:lineRule="auto"/>
              <w:rPr>
                <w:rFonts w:ascii="Arial" w:hAnsi="Arial" w:cs="Arial"/>
                <w:sz w:val="24"/>
                <w:szCs w:val="24"/>
              </w:rPr>
            </w:pPr>
          </w:p>
          <w:p w14:paraId="16AB0863" w14:textId="77777777" w:rsidR="00BA19CC" w:rsidRDefault="00BA19CC" w:rsidP="00372571">
            <w:pPr>
              <w:spacing w:after="0" w:line="240" w:lineRule="auto"/>
              <w:rPr>
                <w:rFonts w:ascii="Arial" w:hAnsi="Arial" w:cs="Arial"/>
                <w:sz w:val="24"/>
                <w:szCs w:val="24"/>
              </w:rPr>
            </w:pPr>
          </w:p>
          <w:p w14:paraId="3A6D8838" w14:textId="77777777" w:rsidR="00BA19CC" w:rsidRPr="00214208" w:rsidRDefault="00BA19CC" w:rsidP="00BA19CC">
            <w:pPr>
              <w:spacing w:after="0" w:line="240" w:lineRule="auto"/>
              <w:rPr>
                <w:rFonts w:ascii="Arial" w:eastAsia="Tahoma" w:hAnsi="Arial" w:cs="Arial"/>
                <w:color w:val="000000"/>
                <w:sz w:val="24"/>
                <w:szCs w:val="24"/>
              </w:rPr>
            </w:pPr>
            <w:r w:rsidRPr="00214208">
              <w:rPr>
                <w:rFonts w:ascii="Arial" w:eastAsia="Tahoma" w:hAnsi="Arial" w:cs="Arial"/>
                <w:color w:val="000000"/>
                <w:sz w:val="24"/>
                <w:szCs w:val="24"/>
              </w:rPr>
              <w:lastRenderedPageBreak/>
              <w:t>Training and development opportunities are taken up and positively evaluated by all staff</w:t>
            </w:r>
          </w:p>
          <w:p w14:paraId="170FA669" w14:textId="77777777" w:rsidR="00BA19CC" w:rsidRDefault="00BA19CC" w:rsidP="00372571">
            <w:pPr>
              <w:spacing w:after="0" w:line="240" w:lineRule="auto"/>
              <w:rPr>
                <w:rFonts w:ascii="Arial" w:hAnsi="Arial" w:cs="Arial"/>
                <w:sz w:val="24"/>
                <w:szCs w:val="24"/>
              </w:rPr>
            </w:pPr>
          </w:p>
          <w:p w14:paraId="4E6FCA5C" w14:textId="77777777" w:rsidR="00BA19CC" w:rsidRDefault="00BA19CC" w:rsidP="00372571">
            <w:pPr>
              <w:spacing w:after="0" w:line="240" w:lineRule="auto"/>
              <w:rPr>
                <w:rFonts w:ascii="Arial" w:hAnsi="Arial" w:cs="Arial"/>
                <w:sz w:val="24"/>
                <w:szCs w:val="24"/>
              </w:rPr>
            </w:pPr>
          </w:p>
          <w:p w14:paraId="31B2F873" w14:textId="77777777" w:rsidR="00BA19CC" w:rsidRDefault="00BA19CC" w:rsidP="00372571">
            <w:pPr>
              <w:spacing w:after="0" w:line="240" w:lineRule="auto"/>
              <w:rPr>
                <w:rFonts w:ascii="Arial" w:hAnsi="Arial" w:cs="Arial"/>
                <w:sz w:val="24"/>
                <w:szCs w:val="24"/>
              </w:rPr>
            </w:pPr>
          </w:p>
          <w:p w14:paraId="39F22321" w14:textId="77777777" w:rsidR="00BA19CC" w:rsidRDefault="00BA19CC" w:rsidP="00372571">
            <w:pPr>
              <w:spacing w:after="0" w:line="240" w:lineRule="auto"/>
              <w:rPr>
                <w:rFonts w:ascii="Arial" w:hAnsi="Arial" w:cs="Arial"/>
                <w:sz w:val="24"/>
                <w:szCs w:val="24"/>
              </w:rPr>
            </w:pPr>
          </w:p>
          <w:p w14:paraId="193A6A2E" w14:textId="77777777" w:rsidR="00BA19CC" w:rsidRPr="00214208" w:rsidRDefault="00BA19CC" w:rsidP="00372571">
            <w:pPr>
              <w:spacing w:after="0" w:line="240" w:lineRule="auto"/>
              <w:rPr>
                <w:rFonts w:ascii="Arial" w:hAnsi="Arial" w:cs="Arial"/>
                <w:sz w:val="24"/>
                <w:szCs w:val="24"/>
              </w:rPr>
            </w:pPr>
          </w:p>
        </w:tc>
        <w:tc>
          <w:tcPr>
            <w:tcW w:w="8254" w:type="dxa"/>
            <w:tcBorders>
              <w:top w:val="single" w:sz="4" w:space="0" w:color="000000"/>
              <w:bottom w:val="single" w:sz="4" w:space="0" w:color="000000"/>
            </w:tcBorders>
            <w:shd w:val="clear" w:color="000000" w:fill="FFFFFF"/>
            <w:tcMar>
              <w:left w:w="108" w:type="dxa"/>
              <w:right w:w="108" w:type="dxa"/>
            </w:tcMar>
          </w:tcPr>
          <w:p w14:paraId="71081B3C" w14:textId="77777777" w:rsidR="00214208" w:rsidRPr="00214208" w:rsidRDefault="00214208" w:rsidP="002374D0">
            <w:pPr>
              <w:tabs>
                <w:tab w:val="left" w:pos="612"/>
              </w:tabs>
              <w:spacing w:after="240" w:line="240" w:lineRule="auto"/>
              <w:rPr>
                <w:rFonts w:ascii="Arial" w:eastAsia="Arial" w:hAnsi="Arial" w:cs="Arial"/>
                <w:sz w:val="24"/>
                <w:szCs w:val="24"/>
              </w:rPr>
            </w:pPr>
            <w:r w:rsidRPr="00214208">
              <w:rPr>
                <w:rFonts w:ascii="Arial" w:eastAsia="Arial" w:hAnsi="Arial" w:cs="Arial"/>
                <w:sz w:val="24"/>
                <w:szCs w:val="24"/>
              </w:rPr>
              <w:lastRenderedPageBreak/>
              <w:t xml:space="preserve">Mandatory Training and Appraisal completion rates are closely monitored to ensure 100% compliance and where discrepancies data across protected characteristics is available through the Workforce Intelligence Team. All </w:t>
            </w:r>
            <w:proofErr w:type="spellStart"/>
            <w:r w:rsidRPr="00214208">
              <w:rPr>
                <w:rFonts w:ascii="Arial" w:eastAsia="Arial" w:hAnsi="Arial" w:cs="Arial"/>
                <w:sz w:val="24"/>
                <w:szCs w:val="24"/>
              </w:rPr>
              <w:t>AfC</w:t>
            </w:r>
            <w:proofErr w:type="spellEnd"/>
            <w:r w:rsidRPr="00214208">
              <w:rPr>
                <w:rFonts w:ascii="Arial" w:eastAsia="Arial" w:hAnsi="Arial" w:cs="Arial"/>
                <w:sz w:val="24"/>
                <w:szCs w:val="24"/>
              </w:rPr>
              <w:t xml:space="preserve"> Appraisals provide an opportunity for staff to agree a Personal Development Plan (PDP). Mandatory Training is checked at an appraisal conversation to make sure it is up-to-date.</w:t>
            </w:r>
          </w:p>
        </w:tc>
        <w:tc>
          <w:tcPr>
            <w:tcW w:w="2835" w:type="dxa"/>
            <w:vMerge w:val="restart"/>
            <w:shd w:val="clear" w:color="000000" w:fill="FFFFFF"/>
            <w:tcMar>
              <w:left w:w="108" w:type="dxa"/>
              <w:right w:w="108" w:type="dxa"/>
            </w:tcMar>
          </w:tcPr>
          <w:p w14:paraId="5F09B34C" w14:textId="77777777" w:rsidR="00214208" w:rsidRPr="00214208" w:rsidRDefault="00214208">
            <w:pPr>
              <w:spacing w:after="0" w:line="240" w:lineRule="auto"/>
              <w:rPr>
                <w:rFonts w:ascii="Arial" w:eastAsia="Arial" w:hAnsi="Arial" w:cs="Arial"/>
                <w:sz w:val="24"/>
                <w:szCs w:val="24"/>
              </w:rPr>
            </w:pPr>
            <w:r w:rsidRPr="00214208">
              <w:rPr>
                <w:rFonts w:ascii="Arial" w:eastAsia="Arial" w:hAnsi="Arial" w:cs="Arial"/>
                <w:sz w:val="24"/>
                <w:szCs w:val="24"/>
              </w:rPr>
              <w:t>Assurance there is no discriminatory practice in accessing training and development opportunities at LTHT</w:t>
            </w:r>
          </w:p>
          <w:p w14:paraId="12305709" w14:textId="77777777" w:rsidR="00214208" w:rsidRPr="00214208" w:rsidRDefault="00214208">
            <w:pPr>
              <w:spacing w:after="0" w:line="240" w:lineRule="auto"/>
              <w:rPr>
                <w:rFonts w:ascii="Arial" w:eastAsia="Arial" w:hAnsi="Arial" w:cs="Arial"/>
                <w:sz w:val="24"/>
                <w:szCs w:val="24"/>
              </w:rPr>
            </w:pPr>
          </w:p>
          <w:p w14:paraId="6387A160" w14:textId="77777777" w:rsidR="00214208" w:rsidRPr="00214208" w:rsidRDefault="00214208">
            <w:pPr>
              <w:spacing w:after="0" w:line="240" w:lineRule="auto"/>
              <w:rPr>
                <w:rFonts w:ascii="Arial" w:hAnsi="Arial" w:cs="Arial"/>
                <w:sz w:val="24"/>
                <w:szCs w:val="24"/>
              </w:rPr>
            </w:pPr>
          </w:p>
        </w:tc>
      </w:tr>
      <w:tr w:rsidR="00214208" w:rsidRPr="00C03A5B" w14:paraId="18B4CCC6" w14:textId="77777777" w:rsidTr="00214208">
        <w:trPr>
          <w:trHeight w:val="1213"/>
        </w:trPr>
        <w:tc>
          <w:tcPr>
            <w:tcW w:w="513" w:type="dxa"/>
            <w:vMerge/>
            <w:shd w:val="clear" w:color="000000" w:fill="FFFFFF"/>
            <w:tcMar>
              <w:left w:w="108" w:type="dxa"/>
              <w:right w:w="108" w:type="dxa"/>
            </w:tcMar>
          </w:tcPr>
          <w:p w14:paraId="674F1C21" w14:textId="77777777" w:rsidR="00214208" w:rsidRPr="00214208" w:rsidRDefault="00214208">
            <w:pPr>
              <w:spacing w:line="240" w:lineRule="auto"/>
              <w:rPr>
                <w:rFonts w:ascii="Arial" w:eastAsia="Calibri" w:hAnsi="Arial" w:cs="Arial"/>
                <w:sz w:val="24"/>
                <w:szCs w:val="24"/>
              </w:rPr>
            </w:pPr>
          </w:p>
        </w:tc>
        <w:tc>
          <w:tcPr>
            <w:tcW w:w="2158" w:type="dxa"/>
            <w:vMerge/>
            <w:shd w:val="clear" w:color="000000" w:fill="FFFFFF"/>
            <w:tcMar>
              <w:left w:w="108" w:type="dxa"/>
              <w:right w:w="108" w:type="dxa"/>
            </w:tcMar>
          </w:tcPr>
          <w:p w14:paraId="60F71918" w14:textId="77777777" w:rsidR="00214208" w:rsidRPr="00214208" w:rsidRDefault="00214208">
            <w:pPr>
              <w:spacing w:line="240" w:lineRule="auto"/>
              <w:rPr>
                <w:rFonts w:ascii="Arial" w:eastAsia="Calibri" w:hAnsi="Arial" w:cs="Arial"/>
                <w:sz w:val="24"/>
                <w:szCs w:val="24"/>
              </w:rPr>
            </w:pPr>
          </w:p>
        </w:tc>
        <w:tc>
          <w:tcPr>
            <w:tcW w:w="8254" w:type="dxa"/>
            <w:tcBorders>
              <w:top w:val="single" w:sz="4" w:space="0" w:color="000000"/>
              <w:bottom w:val="single" w:sz="4" w:space="0" w:color="000000"/>
            </w:tcBorders>
            <w:shd w:val="clear" w:color="000000" w:fill="FFFFFF"/>
            <w:tcMar>
              <w:left w:w="108" w:type="dxa"/>
              <w:right w:w="108" w:type="dxa"/>
            </w:tcMar>
          </w:tcPr>
          <w:p w14:paraId="028A9845" w14:textId="77777777" w:rsidR="00214208" w:rsidRPr="00214208" w:rsidRDefault="00214208" w:rsidP="00455070">
            <w:pPr>
              <w:tabs>
                <w:tab w:val="left" w:pos="612"/>
              </w:tabs>
              <w:spacing w:after="240" w:line="240" w:lineRule="auto"/>
              <w:rPr>
                <w:rFonts w:ascii="Arial" w:eastAsia="Arial" w:hAnsi="Arial" w:cs="Arial"/>
                <w:sz w:val="24"/>
                <w:szCs w:val="24"/>
              </w:rPr>
            </w:pPr>
            <w:r w:rsidRPr="00214208">
              <w:rPr>
                <w:rFonts w:ascii="Arial" w:eastAsia="Arial" w:hAnsi="Arial" w:cs="Arial"/>
                <w:color w:val="000000"/>
                <w:sz w:val="24"/>
                <w:szCs w:val="24"/>
              </w:rPr>
              <w:t>Satisfaction with appraisals and training and development opportunities is measured as part of the NHS Staff Survey and a specific report requested and funded by LTHT to measure satisfaction rates across all protected characteristics to provide assurance of equity of experience.</w:t>
            </w:r>
          </w:p>
        </w:tc>
        <w:tc>
          <w:tcPr>
            <w:tcW w:w="2835" w:type="dxa"/>
            <w:vMerge/>
            <w:shd w:val="clear" w:color="000000" w:fill="FFFFFF"/>
            <w:tcMar>
              <w:left w:w="108" w:type="dxa"/>
              <w:right w:w="108" w:type="dxa"/>
            </w:tcMar>
          </w:tcPr>
          <w:p w14:paraId="1A004DC9" w14:textId="77777777" w:rsidR="00214208" w:rsidRPr="00214208" w:rsidRDefault="00214208">
            <w:pPr>
              <w:spacing w:line="240" w:lineRule="auto"/>
              <w:rPr>
                <w:rFonts w:ascii="Arial" w:eastAsia="Arial" w:hAnsi="Arial" w:cs="Arial"/>
                <w:sz w:val="24"/>
                <w:szCs w:val="24"/>
              </w:rPr>
            </w:pPr>
          </w:p>
        </w:tc>
      </w:tr>
      <w:tr w:rsidR="00214208" w:rsidRPr="00C03A5B" w14:paraId="3A92AAEE" w14:textId="77777777" w:rsidTr="00214208">
        <w:trPr>
          <w:trHeight w:val="6770"/>
        </w:trPr>
        <w:tc>
          <w:tcPr>
            <w:tcW w:w="513" w:type="dxa"/>
            <w:vMerge/>
            <w:tcBorders>
              <w:bottom w:val="single" w:sz="4" w:space="0" w:color="000000"/>
            </w:tcBorders>
            <w:shd w:val="clear" w:color="000000" w:fill="FFFFFF"/>
            <w:tcMar>
              <w:left w:w="108" w:type="dxa"/>
              <w:right w:w="108" w:type="dxa"/>
            </w:tcMar>
          </w:tcPr>
          <w:p w14:paraId="6B208D9C" w14:textId="77777777" w:rsidR="00214208" w:rsidRPr="00214208" w:rsidRDefault="00214208">
            <w:pPr>
              <w:spacing w:line="240" w:lineRule="auto"/>
              <w:rPr>
                <w:rFonts w:ascii="Arial" w:eastAsia="Calibri" w:hAnsi="Arial" w:cs="Arial"/>
                <w:sz w:val="24"/>
                <w:szCs w:val="24"/>
              </w:rPr>
            </w:pPr>
          </w:p>
        </w:tc>
        <w:tc>
          <w:tcPr>
            <w:tcW w:w="2158" w:type="dxa"/>
            <w:vMerge/>
            <w:tcBorders>
              <w:bottom w:val="single" w:sz="4" w:space="0" w:color="000000"/>
            </w:tcBorders>
            <w:shd w:val="clear" w:color="000000" w:fill="FFFFFF"/>
            <w:tcMar>
              <w:left w:w="108" w:type="dxa"/>
              <w:right w:w="108" w:type="dxa"/>
            </w:tcMar>
          </w:tcPr>
          <w:p w14:paraId="5AE59707" w14:textId="77777777" w:rsidR="00214208" w:rsidRPr="00214208" w:rsidRDefault="00214208">
            <w:pPr>
              <w:spacing w:line="240" w:lineRule="auto"/>
              <w:rPr>
                <w:rFonts w:ascii="Arial" w:eastAsia="Calibri" w:hAnsi="Arial" w:cs="Arial"/>
                <w:sz w:val="24"/>
                <w:szCs w:val="24"/>
              </w:rPr>
            </w:pPr>
          </w:p>
        </w:tc>
        <w:tc>
          <w:tcPr>
            <w:tcW w:w="8254" w:type="dxa"/>
            <w:tcBorders>
              <w:top w:val="single" w:sz="4" w:space="0" w:color="000000"/>
              <w:bottom w:val="single" w:sz="4" w:space="0" w:color="000000"/>
            </w:tcBorders>
            <w:shd w:val="clear" w:color="000000" w:fill="FFFFFF"/>
            <w:tcMar>
              <w:left w:w="108" w:type="dxa"/>
              <w:right w:w="108" w:type="dxa"/>
            </w:tcMar>
          </w:tcPr>
          <w:p w14:paraId="34DFBD0A" w14:textId="77777777" w:rsidR="00214208" w:rsidRPr="00214208" w:rsidRDefault="00214208" w:rsidP="00D92891">
            <w:pPr>
              <w:tabs>
                <w:tab w:val="left" w:pos="612"/>
              </w:tabs>
              <w:spacing w:after="240" w:line="240" w:lineRule="auto"/>
              <w:rPr>
                <w:rFonts w:ascii="Arial" w:eastAsia="Arial" w:hAnsi="Arial" w:cs="Arial"/>
                <w:sz w:val="24"/>
                <w:szCs w:val="24"/>
              </w:rPr>
            </w:pPr>
            <w:r w:rsidRPr="00214208">
              <w:rPr>
                <w:rFonts w:ascii="Arial" w:eastAsia="Arial" w:hAnsi="Arial" w:cs="Arial"/>
                <w:sz w:val="24"/>
                <w:szCs w:val="24"/>
              </w:rPr>
              <w:t>Positive action programmes developed as part of the three-pronged approach to LTHT achieving its Free From Discrimination People Priority. This specifically acknowledges the year-on-year negative differential experience of Black, Minority and Ethnic (BME) staff accessing career progression opportunities and year-on-year significant under-representation of BME senior staff. Positive action programmes include:</w:t>
            </w:r>
          </w:p>
          <w:p w14:paraId="0663E5C7" w14:textId="77777777" w:rsidR="00214208" w:rsidRPr="00214208" w:rsidRDefault="00214208" w:rsidP="00266F4E">
            <w:pPr>
              <w:tabs>
                <w:tab w:val="left" w:pos="612"/>
              </w:tabs>
              <w:spacing w:after="0" w:line="240" w:lineRule="auto"/>
              <w:rPr>
                <w:rFonts w:ascii="Arial" w:eastAsia="Times New Roman" w:hAnsi="Arial" w:cs="Arial"/>
                <w:b/>
                <w:color w:val="000000" w:themeColor="text1"/>
                <w:sz w:val="24"/>
                <w:szCs w:val="24"/>
              </w:rPr>
            </w:pPr>
            <w:r w:rsidRPr="00214208">
              <w:rPr>
                <w:rFonts w:ascii="Arial" w:eastAsia="Times New Roman" w:hAnsi="Arial" w:cs="Arial"/>
                <w:b/>
                <w:color w:val="000000" w:themeColor="text1"/>
                <w:sz w:val="24"/>
                <w:szCs w:val="24"/>
              </w:rPr>
              <w:t xml:space="preserve">Moving Forward </w:t>
            </w:r>
          </w:p>
          <w:p w14:paraId="4172BF29" w14:textId="77777777" w:rsidR="00214208" w:rsidRPr="00214208" w:rsidRDefault="00214208" w:rsidP="00266F4E">
            <w:pPr>
              <w:tabs>
                <w:tab w:val="left" w:pos="612"/>
              </w:tabs>
              <w:spacing w:after="0" w:line="240" w:lineRule="auto"/>
              <w:rPr>
                <w:rFonts w:ascii="Arial" w:hAnsi="Arial" w:cs="Arial"/>
                <w:color w:val="000000" w:themeColor="text1"/>
                <w:sz w:val="24"/>
                <w:szCs w:val="24"/>
              </w:rPr>
            </w:pPr>
            <w:r w:rsidRPr="00214208">
              <w:rPr>
                <w:rFonts w:ascii="Arial" w:hAnsi="Arial" w:cs="Arial"/>
                <w:color w:val="000000" w:themeColor="text1"/>
                <w:sz w:val="24"/>
                <w:szCs w:val="24"/>
                <w:shd w:val="clear" w:color="auto" w:fill="FFFFFF"/>
              </w:rPr>
              <w:t xml:space="preserve">Annual 6-month personal development programme for BME staff in supervisory roles who </w:t>
            </w:r>
            <w:r w:rsidRPr="00214208">
              <w:rPr>
                <w:rFonts w:ascii="Arial" w:hAnsi="Arial" w:cs="Arial"/>
                <w:color w:val="000000" w:themeColor="text1"/>
                <w:sz w:val="24"/>
                <w:szCs w:val="24"/>
              </w:rPr>
              <w:t xml:space="preserve">wish to progress further. </w:t>
            </w:r>
          </w:p>
          <w:p w14:paraId="6A1C66C0" w14:textId="77777777" w:rsidR="00214208" w:rsidRPr="00214208" w:rsidRDefault="00214208" w:rsidP="00266F4E">
            <w:pPr>
              <w:tabs>
                <w:tab w:val="left" w:pos="612"/>
              </w:tabs>
              <w:spacing w:after="0" w:line="240" w:lineRule="auto"/>
              <w:rPr>
                <w:rFonts w:ascii="Arial" w:eastAsia="Times New Roman" w:hAnsi="Arial" w:cs="Arial"/>
                <w:color w:val="000000" w:themeColor="text1"/>
                <w:sz w:val="24"/>
                <w:szCs w:val="24"/>
              </w:rPr>
            </w:pPr>
          </w:p>
          <w:p w14:paraId="5E9ED24D" w14:textId="77777777" w:rsidR="00214208" w:rsidRPr="00214208" w:rsidRDefault="00214208" w:rsidP="004854EC">
            <w:pPr>
              <w:spacing w:after="0" w:line="240" w:lineRule="auto"/>
              <w:rPr>
                <w:rFonts w:ascii="Arial" w:eastAsia="Times New Roman" w:hAnsi="Arial" w:cs="Arial"/>
                <w:b/>
                <w:color w:val="000000" w:themeColor="text1"/>
                <w:sz w:val="24"/>
                <w:szCs w:val="24"/>
              </w:rPr>
            </w:pPr>
            <w:r w:rsidRPr="00214208">
              <w:rPr>
                <w:rFonts w:ascii="Arial" w:eastAsia="Times New Roman" w:hAnsi="Arial" w:cs="Arial"/>
                <w:b/>
                <w:color w:val="000000" w:themeColor="text1"/>
                <w:sz w:val="24"/>
                <w:szCs w:val="24"/>
              </w:rPr>
              <w:t xml:space="preserve">Nurture You </w:t>
            </w:r>
          </w:p>
          <w:p w14:paraId="0DF6CC29" w14:textId="77777777" w:rsidR="00214208" w:rsidRPr="00214208" w:rsidRDefault="00214208" w:rsidP="004854EC">
            <w:pPr>
              <w:spacing w:after="0" w:line="240" w:lineRule="auto"/>
              <w:rPr>
                <w:rFonts w:ascii="Arial" w:eastAsia="Times New Roman" w:hAnsi="Arial" w:cs="Arial"/>
                <w:b/>
                <w:color w:val="000000" w:themeColor="text1"/>
                <w:sz w:val="24"/>
                <w:szCs w:val="24"/>
              </w:rPr>
            </w:pPr>
            <w:r w:rsidRPr="00214208">
              <w:rPr>
                <w:rFonts w:ascii="Arial" w:eastAsia="Times New Roman" w:hAnsi="Arial" w:cs="Arial"/>
                <w:color w:val="000000" w:themeColor="text1"/>
                <w:sz w:val="24"/>
                <w:szCs w:val="24"/>
              </w:rPr>
              <w:t xml:space="preserve">12-month developmental programme for </w:t>
            </w:r>
            <w:r w:rsidRPr="00214208">
              <w:rPr>
                <w:rFonts w:ascii="Arial" w:hAnsi="Arial" w:cs="Arial"/>
                <w:color w:val="000000" w:themeColor="text1"/>
                <w:sz w:val="24"/>
                <w:szCs w:val="24"/>
                <w:shd w:val="clear" w:color="auto" w:fill="FFFFFF"/>
              </w:rPr>
              <w:t>internationally educated Band 5/6 registered nurses who are employed at LTHT and received their nursing qualification outside of the UK. </w:t>
            </w:r>
          </w:p>
          <w:p w14:paraId="500301DB" w14:textId="77777777" w:rsidR="00214208" w:rsidRPr="00214208" w:rsidRDefault="00214208" w:rsidP="00C13FFB">
            <w:pPr>
              <w:spacing w:after="0" w:line="240" w:lineRule="auto"/>
              <w:rPr>
                <w:rFonts w:ascii="Arial" w:eastAsia="Times New Roman" w:hAnsi="Arial" w:cs="Arial"/>
                <w:color w:val="000000" w:themeColor="text1"/>
                <w:sz w:val="24"/>
                <w:szCs w:val="24"/>
              </w:rPr>
            </w:pPr>
          </w:p>
          <w:p w14:paraId="1E6B1AE8" w14:textId="77777777" w:rsidR="00214208" w:rsidRPr="00214208" w:rsidRDefault="00214208" w:rsidP="00C13FFB">
            <w:pPr>
              <w:spacing w:after="0" w:line="240" w:lineRule="auto"/>
              <w:rPr>
                <w:rFonts w:ascii="Arial" w:eastAsia="Times New Roman" w:hAnsi="Arial" w:cs="Arial"/>
                <w:b/>
                <w:color w:val="000000" w:themeColor="text1"/>
                <w:sz w:val="24"/>
                <w:szCs w:val="24"/>
              </w:rPr>
            </w:pPr>
            <w:r w:rsidRPr="00214208">
              <w:rPr>
                <w:rFonts w:ascii="Arial" w:eastAsia="Times New Roman" w:hAnsi="Arial" w:cs="Arial"/>
                <w:b/>
                <w:color w:val="000000" w:themeColor="text1"/>
                <w:sz w:val="24"/>
                <w:szCs w:val="24"/>
              </w:rPr>
              <w:t xml:space="preserve">Ready Now </w:t>
            </w:r>
          </w:p>
          <w:p w14:paraId="0DF402C9" w14:textId="77777777" w:rsidR="00214208" w:rsidRPr="00214208" w:rsidRDefault="00214208" w:rsidP="00C13FFB">
            <w:pPr>
              <w:spacing w:after="0" w:line="240" w:lineRule="auto"/>
              <w:rPr>
                <w:rFonts w:ascii="Arial" w:eastAsia="Times New Roman" w:hAnsi="Arial" w:cs="Arial"/>
                <w:color w:val="000000" w:themeColor="text1"/>
                <w:sz w:val="24"/>
                <w:szCs w:val="24"/>
              </w:rPr>
            </w:pPr>
            <w:r w:rsidRPr="00214208">
              <w:rPr>
                <w:rFonts w:ascii="Arial" w:eastAsia="Times New Roman" w:hAnsi="Arial" w:cs="Arial"/>
                <w:color w:val="000000" w:themeColor="text1"/>
                <w:sz w:val="24"/>
                <w:szCs w:val="24"/>
              </w:rPr>
              <w:t xml:space="preserve">Pilot programme to accelerate the career of senior BME staff ready to take the next step into a more senior role. </w:t>
            </w:r>
          </w:p>
          <w:p w14:paraId="651B9DF4" w14:textId="77777777" w:rsidR="00214208" w:rsidRPr="00214208" w:rsidRDefault="00214208" w:rsidP="0021591C">
            <w:pPr>
              <w:spacing w:after="0" w:line="240" w:lineRule="auto"/>
              <w:rPr>
                <w:rFonts w:ascii="Arial" w:eastAsia="Times New Roman" w:hAnsi="Arial" w:cs="Arial"/>
                <w:b/>
                <w:color w:val="000000" w:themeColor="text1"/>
                <w:sz w:val="24"/>
                <w:szCs w:val="24"/>
              </w:rPr>
            </w:pPr>
          </w:p>
          <w:p w14:paraId="6F8777AC" w14:textId="77777777" w:rsidR="00214208" w:rsidRPr="00214208" w:rsidRDefault="00214208" w:rsidP="0021591C">
            <w:pPr>
              <w:spacing w:after="0" w:line="240" w:lineRule="auto"/>
              <w:rPr>
                <w:rFonts w:ascii="Arial" w:eastAsia="Times New Roman" w:hAnsi="Arial" w:cs="Arial"/>
                <w:b/>
                <w:color w:val="000000" w:themeColor="text1"/>
                <w:sz w:val="24"/>
                <w:szCs w:val="24"/>
              </w:rPr>
            </w:pPr>
            <w:r w:rsidRPr="00214208">
              <w:rPr>
                <w:rFonts w:ascii="Arial" w:eastAsia="Times New Roman" w:hAnsi="Arial" w:cs="Arial"/>
                <w:b/>
                <w:color w:val="000000" w:themeColor="text1"/>
                <w:sz w:val="24"/>
                <w:szCs w:val="24"/>
              </w:rPr>
              <w:t xml:space="preserve">Reciprocal Mentoring </w:t>
            </w:r>
          </w:p>
          <w:p w14:paraId="3B07001D" w14:textId="77777777" w:rsidR="00214208" w:rsidRPr="00214208" w:rsidRDefault="00214208" w:rsidP="0021591C">
            <w:pPr>
              <w:spacing w:after="0" w:line="240" w:lineRule="auto"/>
              <w:rPr>
                <w:rFonts w:ascii="Arial" w:eastAsia="Arial" w:hAnsi="Arial" w:cs="Arial"/>
                <w:sz w:val="24"/>
                <w:szCs w:val="24"/>
              </w:rPr>
            </w:pPr>
            <w:r w:rsidRPr="00214208">
              <w:rPr>
                <w:rFonts w:ascii="Arial" w:eastAsia="Times New Roman" w:hAnsi="Arial" w:cs="Arial"/>
                <w:color w:val="000000" w:themeColor="text1"/>
                <w:sz w:val="24"/>
                <w:szCs w:val="24"/>
              </w:rPr>
              <w:t xml:space="preserve">Annual mentoring scheme to a) expand cultural competence and reduce unconscious bias of at least 12 staff at Board and senior management level each cohort and b) expand leadership skills of at least 12 BME staff each cohort. </w:t>
            </w:r>
          </w:p>
        </w:tc>
        <w:tc>
          <w:tcPr>
            <w:tcW w:w="2835" w:type="dxa"/>
            <w:vMerge w:val="restart"/>
            <w:shd w:val="clear" w:color="000000" w:fill="FFFFFF"/>
            <w:tcMar>
              <w:left w:w="108" w:type="dxa"/>
              <w:right w:w="108" w:type="dxa"/>
            </w:tcMar>
          </w:tcPr>
          <w:p w14:paraId="169C317A" w14:textId="77777777" w:rsidR="00214208" w:rsidRPr="00214208" w:rsidRDefault="00214208">
            <w:pPr>
              <w:spacing w:line="240" w:lineRule="auto"/>
              <w:rPr>
                <w:rFonts w:ascii="Arial" w:eastAsia="Arial" w:hAnsi="Arial" w:cs="Arial"/>
                <w:sz w:val="24"/>
                <w:szCs w:val="24"/>
              </w:rPr>
            </w:pPr>
            <w:r w:rsidRPr="00214208">
              <w:rPr>
                <w:rFonts w:ascii="Arial" w:eastAsia="Arial" w:hAnsi="Arial" w:cs="Arial"/>
                <w:sz w:val="24"/>
                <w:szCs w:val="24"/>
              </w:rPr>
              <w:t>Assurance training and development opportunities proactively and positively close the gap in experience between different protected groups and ultimately result in retention and improved workforce representation that is reflective of the local communities</w:t>
            </w:r>
          </w:p>
          <w:p w14:paraId="0122E01A" w14:textId="77777777" w:rsidR="00214208" w:rsidRPr="00214208" w:rsidRDefault="00214208">
            <w:pPr>
              <w:spacing w:line="240" w:lineRule="auto"/>
              <w:rPr>
                <w:rFonts w:ascii="Arial" w:eastAsia="Arial" w:hAnsi="Arial" w:cs="Arial"/>
                <w:sz w:val="24"/>
                <w:szCs w:val="24"/>
              </w:rPr>
            </w:pPr>
          </w:p>
          <w:p w14:paraId="31FC0390" w14:textId="77777777" w:rsidR="00214208" w:rsidRPr="00214208" w:rsidRDefault="00214208">
            <w:pPr>
              <w:spacing w:line="240" w:lineRule="auto"/>
              <w:rPr>
                <w:rFonts w:ascii="Arial" w:eastAsia="Arial" w:hAnsi="Arial" w:cs="Arial"/>
                <w:sz w:val="24"/>
                <w:szCs w:val="24"/>
              </w:rPr>
            </w:pPr>
          </w:p>
          <w:p w14:paraId="2C21750B" w14:textId="77777777" w:rsidR="00214208" w:rsidRPr="00214208" w:rsidRDefault="00214208">
            <w:pPr>
              <w:spacing w:line="240" w:lineRule="auto"/>
              <w:rPr>
                <w:rFonts w:ascii="Arial" w:eastAsia="Arial" w:hAnsi="Arial" w:cs="Arial"/>
                <w:sz w:val="24"/>
                <w:szCs w:val="24"/>
              </w:rPr>
            </w:pPr>
          </w:p>
          <w:p w14:paraId="1A940226" w14:textId="77777777" w:rsidR="00214208" w:rsidRPr="00214208" w:rsidRDefault="00214208">
            <w:pPr>
              <w:spacing w:line="240" w:lineRule="auto"/>
              <w:rPr>
                <w:rFonts w:ascii="Arial" w:eastAsia="Arial" w:hAnsi="Arial" w:cs="Arial"/>
                <w:sz w:val="24"/>
                <w:szCs w:val="24"/>
              </w:rPr>
            </w:pPr>
          </w:p>
          <w:p w14:paraId="3B233127" w14:textId="77777777" w:rsidR="00214208" w:rsidRPr="00214208" w:rsidRDefault="00214208">
            <w:pPr>
              <w:spacing w:line="240" w:lineRule="auto"/>
              <w:rPr>
                <w:rFonts w:ascii="Arial" w:eastAsia="Arial" w:hAnsi="Arial" w:cs="Arial"/>
                <w:sz w:val="24"/>
                <w:szCs w:val="24"/>
              </w:rPr>
            </w:pPr>
          </w:p>
          <w:p w14:paraId="50216FFC" w14:textId="77777777" w:rsidR="00214208" w:rsidRPr="00214208" w:rsidRDefault="00214208">
            <w:pPr>
              <w:spacing w:line="240" w:lineRule="auto"/>
              <w:rPr>
                <w:rFonts w:ascii="Arial" w:eastAsia="Arial" w:hAnsi="Arial" w:cs="Arial"/>
                <w:sz w:val="24"/>
                <w:szCs w:val="24"/>
              </w:rPr>
            </w:pPr>
          </w:p>
          <w:p w14:paraId="2DD1EB5E" w14:textId="77777777" w:rsidR="00214208" w:rsidRPr="00214208" w:rsidRDefault="00214208">
            <w:pPr>
              <w:spacing w:line="240" w:lineRule="auto"/>
              <w:rPr>
                <w:rFonts w:ascii="Arial" w:eastAsia="Arial" w:hAnsi="Arial" w:cs="Arial"/>
                <w:sz w:val="24"/>
                <w:szCs w:val="24"/>
              </w:rPr>
            </w:pPr>
          </w:p>
          <w:p w14:paraId="693F404D" w14:textId="77777777" w:rsidR="00214208" w:rsidRPr="00214208" w:rsidRDefault="00214208">
            <w:pPr>
              <w:spacing w:line="240" w:lineRule="auto"/>
              <w:rPr>
                <w:rFonts w:ascii="Arial" w:eastAsia="Arial" w:hAnsi="Arial" w:cs="Arial"/>
                <w:sz w:val="24"/>
                <w:szCs w:val="24"/>
              </w:rPr>
            </w:pPr>
          </w:p>
        </w:tc>
      </w:tr>
      <w:tr w:rsidR="00214208" w:rsidRPr="00912D3F" w14:paraId="1101563C" w14:textId="77777777" w:rsidTr="00214208">
        <w:tc>
          <w:tcPr>
            <w:tcW w:w="513" w:type="dxa"/>
            <w:vMerge/>
            <w:shd w:val="clear" w:color="000000" w:fill="FFFFFF"/>
            <w:tcMar>
              <w:left w:w="108" w:type="dxa"/>
              <w:right w:w="108" w:type="dxa"/>
            </w:tcMar>
          </w:tcPr>
          <w:p w14:paraId="27B447F3" w14:textId="77777777" w:rsidR="00214208" w:rsidRPr="00214208" w:rsidRDefault="00214208">
            <w:pPr>
              <w:spacing w:line="240" w:lineRule="auto"/>
              <w:rPr>
                <w:rFonts w:ascii="Arial" w:eastAsia="Calibri" w:hAnsi="Arial" w:cs="Arial"/>
                <w:sz w:val="24"/>
                <w:szCs w:val="24"/>
              </w:rPr>
            </w:pPr>
          </w:p>
        </w:tc>
        <w:tc>
          <w:tcPr>
            <w:tcW w:w="2158" w:type="dxa"/>
            <w:vMerge/>
            <w:shd w:val="clear" w:color="000000" w:fill="FFFFFF"/>
            <w:tcMar>
              <w:left w:w="108" w:type="dxa"/>
              <w:right w:w="108" w:type="dxa"/>
            </w:tcMar>
          </w:tcPr>
          <w:p w14:paraId="4A3906CD" w14:textId="77777777" w:rsidR="00214208" w:rsidRPr="00214208" w:rsidRDefault="00214208">
            <w:pPr>
              <w:spacing w:after="0" w:line="240" w:lineRule="auto"/>
              <w:rPr>
                <w:rFonts w:ascii="Arial" w:hAnsi="Arial" w:cs="Arial"/>
                <w:sz w:val="24"/>
                <w:szCs w:val="24"/>
              </w:rPr>
            </w:pPr>
          </w:p>
        </w:tc>
        <w:tc>
          <w:tcPr>
            <w:tcW w:w="8254" w:type="dxa"/>
            <w:tcBorders>
              <w:top w:val="single" w:sz="4" w:space="0" w:color="000000"/>
              <w:bottom w:val="single" w:sz="4" w:space="0" w:color="000000"/>
            </w:tcBorders>
            <w:shd w:val="clear" w:color="000000" w:fill="FFFFFF"/>
            <w:tcMar>
              <w:left w:w="108" w:type="dxa"/>
              <w:right w:w="108" w:type="dxa"/>
            </w:tcMar>
          </w:tcPr>
          <w:p w14:paraId="08C6B1EE" w14:textId="77777777" w:rsidR="00214208" w:rsidRPr="00214208" w:rsidRDefault="00214208">
            <w:pPr>
              <w:spacing w:after="0" w:line="240" w:lineRule="auto"/>
              <w:rPr>
                <w:rFonts w:ascii="Arial" w:hAnsi="Arial" w:cs="Arial"/>
                <w:b/>
                <w:sz w:val="24"/>
                <w:szCs w:val="24"/>
              </w:rPr>
            </w:pPr>
            <w:r w:rsidRPr="00214208">
              <w:rPr>
                <w:rFonts w:ascii="Arial" w:hAnsi="Arial" w:cs="Arial"/>
                <w:b/>
                <w:sz w:val="24"/>
                <w:szCs w:val="24"/>
              </w:rPr>
              <w:t xml:space="preserve">Moving Up </w:t>
            </w:r>
          </w:p>
          <w:p w14:paraId="49A4A791" w14:textId="77777777" w:rsidR="00214208" w:rsidRPr="00214208" w:rsidRDefault="00214208">
            <w:pPr>
              <w:spacing w:after="0" w:line="240" w:lineRule="auto"/>
              <w:rPr>
                <w:rFonts w:ascii="Arial" w:eastAsia="Arial" w:hAnsi="Arial" w:cs="Arial"/>
                <w:sz w:val="24"/>
                <w:szCs w:val="24"/>
              </w:rPr>
            </w:pPr>
            <w:r w:rsidRPr="00214208">
              <w:rPr>
                <w:rFonts w:ascii="Arial" w:hAnsi="Arial" w:cs="Arial"/>
                <w:sz w:val="24"/>
                <w:szCs w:val="24"/>
              </w:rPr>
              <w:t xml:space="preserve">A 2-day programme to support staff who wish to develop and progress their career and which ring fences </w:t>
            </w:r>
            <w:proofErr w:type="gramStart"/>
            <w:r w:rsidRPr="00214208">
              <w:rPr>
                <w:rFonts w:ascii="Arial" w:hAnsi="Arial" w:cs="Arial"/>
                <w:sz w:val="24"/>
                <w:szCs w:val="24"/>
              </w:rPr>
              <w:t>a number of</w:t>
            </w:r>
            <w:proofErr w:type="gramEnd"/>
            <w:r w:rsidRPr="00214208">
              <w:rPr>
                <w:rFonts w:ascii="Arial" w:hAnsi="Arial" w:cs="Arial"/>
                <w:sz w:val="24"/>
                <w:szCs w:val="24"/>
              </w:rPr>
              <w:t xml:space="preserve"> places for protected groups. </w:t>
            </w:r>
          </w:p>
        </w:tc>
        <w:tc>
          <w:tcPr>
            <w:tcW w:w="2835" w:type="dxa"/>
            <w:vMerge/>
            <w:shd w:val="clear" w:color="000000" w:fill="FFFFFF"/>
            <w:tcMar>
              <w:left w:w="108" w:type="dxa"/>
              <w:right w:w="108" w:type="dxa"/>
            </w:tcMar>
          </w:tcPr>
          <w:p w14:paraId="4CBD30AE" w14:textId="77777777" w:rsidR="00214208" w:rsidRPr="00214208" w:rsidRDefault="00214208">
            <w:pPr>
              <w:spacing w:after="0" w:line="240" w:lineRule="auto"/>
              <w:rPr>
                <w:rFonts w:ascii="Arial" w:eastAsia="Arial" w:hAnsi="Arial" w:cs="Arial"/>
                <w:sz w:val="24"/>
                <w:szCs w:val="24"/>
              </w:rPr>
            </w:pPr>
          </w:p>
        </w:tc>
      </w:tr>
      <w:tr w:rsidR="00214208" w:rsidRPr="00912D3F" w14:paraId="07C590F5" w14:textId="77777777" w:rsidTr="00214208">
        <w:tc>
          <w:tcPr>
            <w:tcW w:w="513" w:type="dxa"/>
            <w:vMerge/>
            <w:shd w:val="clear" w:color="000000" w:fill="FFFFFF"/>
            <w:tcMar>
              <w:left w:w="108" w:type="dxa"/>
              <w:right w:w="108" w:type="dxa"/>
            </w:tcMar>
          </w:tcPr>
          <w:p w14:paraId="7B55F929" w14:textId="77777777" w:rsidR="00214208" w:rsidRPr="00214208" w:rsidRDefault="00214208">
            <w:pPr>
              <w:spacing w:line="240" w:lineRule="auto"/>
              <w:rPr>
                <w:rFonts w:ascii="Arial" w:eastAsia="Calibri" w:hAnsi="Arial" w:cs="Arial"/>
                <w:sz w:val="24"/>
                <w:szCs w:val="24"/>
              </w:rPr>
            </w:pPr>
          </w:p>
        </w:tc>
        <w:tc>
          <w:tcPr>
            <w:tcW w:w="2158" w:type="dxa"/>
            <w:vMerge/>
            <w:shd w:val="clear" w:color="000000" w:fill="FFFFFF"/>
            <w:tcMar>
              <w:left w:w="108" w:type="dxa"/>
              <w:right w:w="108" w:type="dxa"/>
            </w:tcMar>
          </w:tcPr>
          <w:p w14:paraId="2C449108" w14:textId="77777777" w:rsidR="00214208" w:rsidRPr="00214208" w:rsidRDefault="00214208">
            <w:pPr>
              <w:spacing w:after="0" w:line="240" w:lineRule="auto"/>
              <w:rPr>
                <w:rFonts w:ascii="Arial" w:hAnsi="Arial" w:cs="Arial"/>
                <w:sz w:val="24"/>
                <w:szCs w:val="24"/>
              </w:rPr>
            </w:pPr>
          </w:p>
        </w:tc>
        <w:tc>
          <w:tcPr>
            <w:tcW w:w="8254" w:type="dxa"/>
            <w:tcBorders>
              <w:top w:val="single" w:sz="4" w:space="0" w:color="000000"/>
              <w:bottom w:val="single" w:sz="4" w:space="0" w:color="000000"/>
            </w:tcBorders>
            <w:shd w:val="clear" w:color="000000" w:fill="FFFFFF"/>
            <w:tcMar>
              <w:left w:w="108" w:type="dxa"/>
              <w:right w:w="108" w:type="dxa"/>
            </w:tcMar>
          </w:tcPr>
          <w:p w14:paraId="5D7CB28D" w14:textId="77777777" w:rsidR="00214208" w:rsidRPr="00214208" w:rsidRDefault="00214208">
            <w:pPr>
              <w:spacing w:after="0" w:line="240" w:lineRule="auto"/>
              <w:rPr>
                <w:rFonts w:ascii="Arial" w:eastAsia="Arial" w:hAnsi="Arial" w:cs="Arial"/>
                <w:sz w:val="24"/>
                <w:szCs w:val="24"/>
              </w:rPr>
            </w:pPr>
            <w:r w:rsidRPr="00214208">
              <w:rPr>
                <w:rFonts w:ascii="Arial" w:eastAsia="Arial" w:hAnsi="Arial" w:cs="Arial"/>
                <w:sz w:val="24"/>
                <w:szCs w:val="24"/>
              </w:rPr>
              <w:t>All leadership programmes are developed and commissioned with due regard to protected groups, complementing positive action programmes.</w:t>
            </w:r>
          </w:p>
          <w:p w14:paraId="13DAB27A" w14:textId="77777777" w:rsidR="00214208" w:rsidRPr="00214208" w:rsidRDefault="00214208">
            <w:pPr>
              <w:spacing w:after="0" w:line="240" w:lineRule="auto"/>
              <w:rPr>
                <w:rFonts w:ascii="Arial" w:eastAsia="Arial" w:hAnsi="Arial" w:cs="Arial"/>
                <w:sz w:val="24"/>
                <w:szCs w:val="24"/>
              </w:rPr>
            </w:pPr>
          </w:p>
          <w:p w14:paraId="47FDB156" w14:textId="77777777" w:rsidR="00214208" w:rsidRPr="00214208" w:rsidRDefault="00214208">
            <w:pPr>
              <w:spacing w:after="0" w:line="240" w:lineRule="auto"/>
              <w:rPr>
                <w:rFonts w:ascii="Arial" w:eastAsia="Arial" w:hAnsi="Arial" w:cs="Arial"/>
                <w:sz w:val="24"/>
                <w:szCs w:val="24"/>
              </w:rPr>
            </w:pPr>
          </w:p>
          <w:p w14:paraId="6A8900DD" w14:textId="77777777" w:rsidR="00214208" w:rsidRPr="00214208" w:rsidRDefault="00214208" w:rsidP="00AF110F">
            <w:pPr>
              <w:spacing w:after="0" w:line="240" w:lineRule="auto"/>
              <w:rPr>
                <w:rFonts w:ascii="Arial" w:eastAsia="Arial" w:hAnsi="Arial" w:cs="Arial"/>
                <w:sz w:val="24"/>
                <w:szCs w:val="24"/>
              </w:rPr>
            </w:pPr>
            <w:r w:rsidRPr="00214208">
              <w:rPr>
                <w:rFonts w:ascii="Arial" w:eastAsia="Arial" w:hAnsi="Arial" w:cs="Arial"/>
                <w:sz w:val="24"/>
                <w:szCs w:val="24"/>
              </w:rPr>
              <w:lastRenderedPageBreak/>
              <w:t xml:space="preserve">Talent for Care Team at LTHT </w:t>
            </w:r>
            <w:r w:rsidRPr="00214208">
              <w:rPr>
                <w:rFonts w:ascii="Arial" w:hAnsi="Arial" w:cs="Arial"/>
                <w:sz w:val="24"/>
                <w:szCs w:val="24"/>
              </w:rPr>
              <w:t>have over 900 apprentices across 40 different apprenticeship programmes ranging from Level 2 (entry level apprenticeships) through to Level 7 (</w:t>
            </w:r>
            <w:proofErr w:type="spellStart"/>
            <w:r w:rsidRPr="00214208">
              <w:rPr>
                <w:rFonts w:ascii="Arial" w:hAnsi="Arial" w:cs="Arial"/>
                <w:sz w:val="24"/>
                <w:szCs w:val="24"/>
              </w:rPr>
              <w:t>Msc</w:t>
            </w:r>
            <w:proofErr w:type="spellEnd"/>
            <w:r w:rsidRPr="00214208">
              <w:rPr>
                <w:rFonts w:ascii="Arial" w:hAnsi="Arial" w:cs="Arial"/>
                <w:sz w:val="24"/>
                <w:szCs w:val="24"/>
              </w:rPr>
              <w:t xml:space="preserve"> level). Albeit </w:t>
            </w:r>
            <w:r w:rsidRPr="00214208">
              <w:rPr>
                <w:rFonts w:ascii="Arial" w:hAnsi="Arial" w:cs="Arial"/>
                <w:color w:val="222222"/>
                <w:sz w:val="24"/>
                <w:szCs w:val="24"/>
              </w:rPr>
              <w:t>recently the scope of Talent for Care has extended to staff at all levels, particularly with the introduction of higher and degree apprenticeships, there remains emphasis on opportunities for the support workforce.</w:t>
            </w:r>
          </w:p>
          <w:p w14:paraId="24F30936" w14:textId="77777777" w:rsidR="00214208" w:rsidRPr="00214208" w:rsidRDefault="00214208" w:rsidP="00C02636">
            <w:pPr>
              <w:spacing w:after="0" w:line="240" w:lineRule="auto"/>
              <w:rPr>
                <w:rFonts w:ascii="Arial" w:eastAsia="Arial" w:hAnsi="Arial" w:cs="Arial"/>
                <w:sz w:val="24"/>
                <w:szCs w:val="24"/>
              </w:rPr>
            </w:pPr>
            <w:r w:rsidRPr="00214208">
              <w:rPr>
                <w:rFonts w:ascii="Arial" w:eastAsia="Arial" w:hAnsi="Arial" w:cs="Arial"/>
                <w:sz w:val="24"/>
                <w:szCs w:val="24"/>
              </w:rPr>
              <w:t xml:space="preserve">This work includes due regard to protected characteristics, including equality monitoring and work with specific inner city schools and colleges, local government agencies and charities. </w:t>
            </w:r>
          </w:p>
        </w:tc>
        <w:tc>
          <w:tcPr>
            <w:tcW w:w="2835" w:type="dxa"/>
            <w:shd w:val="clear" w:color="000000" w:fill="FFFFFF"/>
            <w:tcMar>
              <w:left w:w="108" w:type="dxa"/>
              <w:right w:w="108" w:type="dxa"/>
            </w:tcMar>
          </w:tcPr>
          <w:p w14:paraId="1AB517D0" w14:textId="77777777" w:rsidR="00214208" w:rsidRPr="00214208" w:rsidRDefault="00214208">
            <w:pPr>
              <w:spacing w:after="0" w:line="240" w:lineRule="auto"/>
              <w:rPr>
                <w:rFonts w:ascii="Arial" w:eastAsia="Arial" w:hAnsi="Arial" w:cs="Arial"/>
                <w:sz w:val="24"/>
                <w:szCs w:val="24"/>
              </w:rPr>
            </w:pPr>
            <w:r w:rsidRPr="00214208">
              <w:rPr>
                <w:rFonts w:ascii="Arial" w:eastAsia="Arial" w:hAnsi="Arial" w:cs="Arial"/>
                <w:sz w:val="24"/>
                <w:szCs w:val="24"/>
              </w:rPr>
              <w:lastRenderedPageBreak/>
              <w:t xml:space="preserve">Assurance staff across all protected groups are provided equal access to leadership </w:t>
            </w:r>
            <w:r w:rsidRPr="00214208">
              <w:rPr>
                <w:rFonts w:ascii="Arial" w:eastAsia="Arial" w:hAnsi="Arial" w:cs="Arial"/>
                <w:sz w:val="24"/>
                <w:szCs w:val="24"/>
              </w:rPr>
              <w:lastRenderedPageBreak/>
              <w:t xml:space="preserve">programmes </w:t>
            </w:r>
          </w:p>
          <w:p w14:paraId="305F4D12" w14:textId="77777777" w:rsidR="00214208" w:rsidRPr="00214208" w:rsidRDefault="00214208">
            <w:pPr>
              <w:spacing w:after="0" w:line="240" w:lineRule="auto"/>
              <w:rPr>
                <w:rFonts w:ascii="Arial" w:eastAsia="Arial" w:hAnsi="Arial" w:cs="Arial"/>
                <w:sz w:val="24"/>
                <w:szCs w:val="24"/>
              </w:rPr>
            </w:pPr>
          </w:p>
          <w:p w14:paraId="531C8274"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sz w:val="24"/>
                <w:szCs w:val="24"/>
              </w:rPr>
              <w:t xml:space="preserve">Access to training and development opportunities for the support workforce where disproportionate over-representation of protected groups </w:t>
            </w:r>
          </w:p>
        </w:tc>
      </w:tr>
      <w:tr w:rsidR="00214208" w:rsidRPr="00C03A5B" w14:paraId="4D3698B2" w14:textId="77777777" w:rsidTr="00214208">
        <w:tc>
          <w:tcPr>
            <w:tcW w:w="513" w:type="dxa"/>
            <w:vMerge/>
            <w:shd w:val="clear" w:color="000000" w:fill="FFFFFF"/>
            <w:tcMar>
              <w:left w:w="108" w:type="dxa"/>
              <w:right w:w="108" w:type="dxa"/>
            </w:tcMar>
          </w:tcPr>
          <w:p w14:paraId="4156C14C" w14:textId="77777777" w:rsidR="00214208" w:rsidRPr="00214208" w:rsidRDefault="00214208">
            <w:pPr>
              <w:spacing w:line="240" w:lineRule="auto"/>
              <w:rPr>
                <w:rFonts w:ascii="Arial" w:eastAsia="Calibri" w:hAnsi="Arial" w:cs="Arial"/>
                <w:sz w:val="24"/>
                <w:szCs w:val="24"/>
              </w:rPr>
            </w:pPr>
          </w:p>
        </w:tc>
        <w:tc>
          <w:tcPr>
            <w:tcW w:w="2158" w:type="dxa"/>
            <w:vMerge/>
            <w:shd w:val="clear" w:color="000000" w:fill="FFFFFF"/>
            <w:tcMar>
              <w:left w:w="108" w:type="dxa"/>
              <w:right w:w="108" w:type="dxa"/>
            </w:tcMar>
          </w:tcPr>
          <w:p w14:paraId="38426696" w14:textId="77777777" w:rsidR="00214208" w:rsidRPr="00214208" w:rsidRDefault="00214208">
            <w:pPr>
              <w:spacing w:line="240" w:lineRule="auto"/>
              <w:rPr>
                <w:rFonts w:ascii="Arial" w:eastAsia="Calibri" w:hAnsi="Arial" w:cs="Arial"/>
                <w:sz w:val="24"/>
                <w:szCs w:val="24"/>
              </w:rPr>
            </w:pPr>
          </w:p>
        </w:tc>
        <w:tc>
          <w:tcPr>
            <w:tcW w:w="8254" w:type="dxa"/>
            <w:tcBorders>
              <w:top w:val="single" w:sz="4" w:space="0" w:color="000000"/>
            </w:tcBorders>
            <w:shd w:val="clear" w:color="000000" w:fill="FFFFFF"/>
            <w:tcMar>
              <w:left w:w="108" w:type="dxa"/>
              <w:right w:w="108" w:type="dxa"/>
            </w:tcMar>
          </w:tcPr>
          <w:p w14:paraId="66666A7F"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color w:val="000000"/>
                <w:sz w:val="24"/>
                <w:szCs w:val="24"/>
              </w:rPr>
              <w:t xml:space="preserve">The Appraisal Policy states that all staff should be appraised annually and that mandatory training should be completed and personal development plans agreed as part of this process. </w:t>
            </w:r>
          </w:p>
        </w:tc>
        <w:tc>
          <w:tcPr>
            <w:tcW w:w="2835" w:type="dxa"/>
            <w:shd w:val="clear" w:color="000000" w:fill="FFFFFF"/>
            <w:tcMar>
              <w:left w:w="108" w:type="dxa"/>
              <w:right w:w="108" w:type="dxa"/>
            </w:tcMar>
          </w:tcPr>
          <w:p w14:paraId="02107A75"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sz w:val="24"/>
                <w:szCs w:val="24"/>
              </w:rPr>
              <w:t xml:space="preserve">Staff are clear and compliant with their roles and responsibilities in relation to appraisal season  </w:t>
            </w:r>
          </w:p>
        </w:tc>
      </w:tr>
      <w:tr w:rsidR="00214208" w:rsidRPr="00C03A5B" w14:paraId="0A5F4840" w14:textId="77777777" w:rsidTr="00214208">
        <w:trPr>
          <w:trHeight w:val="2310"/>
        </w:trPr>
        <w:tc>
          <w:tcPr>
            <w:tcW w:w="513" w:type="dxa"/>
            <w:vMerge/>
            <w:shd w:val="clear" w:color="000000" w:fill="FFFFFF"/>
            <w:tcMar>
              <w:left w:w="108" w:type="dxa"/>
              <w:right w:w="108" w:type="dxa"/>
            </w:tcMar>
          </w:tcPr>
          <w:p w14:paraId="428CB55D" w14:textId="77777777" w:rsidR="00214208" w:rsidRPr="00214208" w:rsidRDefault="00214208">
            <w:pPr>
              <w:spacing w:line="240" w:lineRule="auto"/>
              <w:rPr>
                <w:rFonts w:ascii="Arial" w:eastAsia="Calibri" w:hAnsi="Arial" w:cs="Arial"/>
                <w:sz w:val="24"/>
                <w:szCs w:val="24"/>
              </w:rPr>
            </w:pPr>
          </w:p>
        </w:tc>
        <w:tc>
          <w:tcPr>
            <w:tcW w:w="2158" w:type="dxa"/>
            <w:vMerge/>
            <w:shd w:val="clear" w:color="000000" w:fill="FFFFFF"/>
            <w:tcMar>
              <w:left w:w="108" w:type="dxa"/>
              <w:right w:w="108" w:type="dxa"/>
            </w:tcMar>
          </w:tcPr>
          <w:p w14:paraId="2B169351" w14:textId="77777777" w:rsidR="00214208" w:rsidRPr="00214208" w:rsidRDefault="00214208">
            <w:pPr>
              <w:spacing w:line="240" w:lineRule="auto"/>
              <w:rPr>
                <w:rFonts w:ascii="Arial" w:eastAsia="Calibri" w:hAnsi="Arial" w:cs="Arial"/>
                <w:sz w:val="24"/>
                <w:szCs w:val="24"/>
              </w:rPr>
            </w:pPr>
          </w:p>
        </w:tc>
        <w:tc>
          <w:tcPr>
            <w:tcW w:w="8254" w:type="dxa"/>
            <w:shd w:val="clear" w:color="000000" w:fill="FFFFFF"/>
            <w:tcMar>
              <w:left w:w="108" w:type="dxa"/>
              <w:right w:w="108" w:type="dxa"/>
            </w:tcMar>
          </w:tcPr>
          <w:p w14:paraId="1C1E5ECC" w14:textId="77777777" w:rsidR="00214208" w:rsidRPr="00214208" w:rsidRDefault="00214208" w:rsidP="004D5551">
            <w:pPr>
              <w:spacing w:after="0" w:line="240" w:lineRule="auto"/>
              <w:rPr>
                <w:rFonts w:ascii="Arial" w:hAnsi="Arial" w:cs="Arial"/>
                <w:sz w:val="24"/>
                <w:szCs w:val="24"/>
              </w:rPr>
            </w:pPr>
            <w:r w:rsidRPr="00214208">
              <w:rPr>
                <w:rFonts w:ascii="Arial" w:eastAsia="Arial" w:hAnsi="Arial" w:cs="Arial"/>
                <w:color w:val="000000"/>
                <w:sz w:val="24"/>
                <w:szCs w:val="24"/>
              </w:rPr>
              <w:t>Provision of a range of interactive high impact Equality, Diversity and Inclusion Training that raises awareness of areas least known to staff that present a risk, including Unconscious Bias, Trans Awareness and Disability and Reasonable Adjustments.</w:t>
            </w:r>
            <w:r w:rsidRPr="00214208">
              <w:rPr>
                <w:rFonts w:ascii="Arial" w:eastAsia="Arial" w:hAnsi="Arial" w:cs="Arial"/>
                <w:sz w:val="24"/>
                <w:szCs w:val="24"/>
              </w:rPr>
              <w:t xml:space="preserve"> All EDI Training is regularly reviewed to ensure it is aligned to Trusts values and feedback from participants. Latest developments in securing access to a range of e-learning packages will expand scope of training. </w:t>
            </w:r>
          </w:p>
        </w:tc>
        <w:tc>
          <w:tcPr>
            <w:tcW w:w="2835" w:type="dxa"/>
            <w:shd w:val="clear" w:color="auto" w:fill="FFFFFF"/>
            <w:tcMar>
              <w:left w:w="108" w:type="dxa"/>
              <w:right w:w="108" w:type="dxa"/>
            </w:tcMar>
          </w:tcPr>
          <w:p w14:paraId="54277FD1" w14:textId="77777777" w:rsidR="00214208" w:rsidRPr="00214208" w:rsidRDefault="00214208">
            <w:pPr>
              <w:spacing w:after="0" w:line="240" w:lineRule="auto"/>
              <w:rPr>
                <w:rFonts w:ascii="Arial" w:hAnsi="Arial" w:cs="Arial"/>
                <w:sz w:val="24"/>
                <w:szCs w:val="24"/>
              </w:rPr>
            </w:pPr>
            <w:r w:rsidRPr="00214208">
              <w:rPr>
                <w:rFonts w:ascii="Arial" w:eastAsia="Arial" w:hAnsi="Arial" w:cs="Arial"/>
                <w:sz w:val="24"/>
                <w:szCs w:val="24"/>
              </w:rPr>
              <w:t>Staff are aware of equality implications in the delivery of day-to-day work and management of staff</w:t>
            </w:r>
          </w:p>
        </w:tc>
      </w:tr>
    </w:tbl>
    <w:p w14:paraId="04637221" w14:textId="77777777" w:rsidR="00A3246C" w:rsidRPr="00C03A5B" w:rsidRDefault="00191B5E">
      <w:pPr>
        <w:rPr>
          <w:rFonts w:ascii="Arial" w:eastAsia="Calibri" w:hAnsi="Arial" w:cs="Arial"/>
        </w:rPr>
      </w:pPr>
      <w:r w:rsidRPr="00C03A5B">
        <w:rPr>
          <w:rFonts w:ascii="Arial" w:eastAsia="Calibri" w:hAnsi="Arial" w:cs="Arial"/>
        </w:rPr>
        <w:t xml:space="preserve"> </w:t>
      </w:r>
    </w:p>
    <w:p w14:paraId="761E1C46" w14:textId="77777777" w:rsidR="004D5551" w:rsidRDefault="004D5551">
      <w:pPr>
        <w:rPr>
          <w:rFonts w:ascii="Arial" w:eastAsia="Calibri" w:hAnsi="Arial" w:cs="Arial"/>
        </w:rPr>
      </w:pPr>
      <w:r>
        <w:rPr>
          <w:rFonts w:ascii="Arial" w:eastAsia="Calibri" w:hAnsi="Arial" w:cs="Arial"/>
        </w:rPr>
        <w:br w:type="page"/>
      </w:r>
    </w:p>
    <w:p w14:paraId="7C2FA3C9" w14:textId="77777777" w:rsidR="00A3246C" w:rsidRPr="00C03A5B" w:rsidRDefault="00A3246C">
      <w:pPr>
        <w:rPr>
          <w:rFonts w:ascii="Arial" w:eastAsia="Calibri" w:hAnsi="Arial" w:cs="Arial"/>
        </w:rPr>
      </w:pPr>
    </w:p>
    <w:tbl>
      <w:tblPr>
        <w:tblW w:w="0" w:type="auto"/>
        <w:tblInd w:w="98" w:type="dxa"/>
        <w:tblCellMar>
          <w:left w:w="10" w:type="dxa"/>
          <w:right w:w="10" w:type="dxa"/>
        </w:tblCellMar>
        <w:tblLook w:val="0000" w:firstRow="0" w:lastRow="0" w:firstColumn="0" w:lastColumn="0" w:noHBand="0" w:noVBand="0"/>
      </w:tblPr>
      <w:tblGrid>
        <w:gridCol w:w="532"/>
        <w:gridCol w:w="1933"/>
        <w:gridCol w:w="243"/>
        <w:gridCol w:w="8079"/>
        <w:gridCol w:w="2835"/>
      </w:tblGrid>
      <w:tr w:rsidR="00214208" w:rsidRPr="00C03A5B" w14:paraId="3823BFB7" w14:textId="77777777" w:rsidTr="00BA19CC">
        <w:trPr>
          <w:trHeight w:val="70"/>
        </w:trPr>
        <w:tc>
          <w:tcPr>
            <w:tcW w:w="5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B47AF" w14:textId="77777777" w:rsidR="00214208" w:rsidRPr="00BA19CC" w:rsidRDefault="00214208">
            <w:pPr>
              <w:spacing w:after="0" w:line="240" w:lineRule="auto"/>
              <w:rPr>
                <w:rFonts w:ascii="Arial" w:eastAsia="Tahoma" w:hAnsi="Arial" w:cs="Arial"/>
                <w:color w:val="000000"/>
                <w:sz w:val="24"/>
                <w:szCs w:val="24"/>
              </w:rPr>
            </w:pPr>
            <w:r w:rsidRPr="00BA19CC">
              <w:rPr>
                <w:rFonts w:ascii="Arial" w:eastAsia="Tahoma" w:hAnsi="Arial" w:cs="Arial"/>
                <w:color w:val="000000"/>
                <w:sz w:val="24"/>
                <w:szCs w:val="24"/>
              </w:rPr>
              <w:t>4.</w:t>
            </w:r>
          </w:p>
          <w:p w14:paraId="27E9F38B" w14:textId="77777777" w:rsidR="00214208" w:rsidRPr="00BA19CC" w:rsidRDefault="00214208">
            <w:pPr>
              <w:spacing w:after="0" w:line="240" w:lineRule="auto"/>
              <w:rPr>
                <w:rFonts w:ascii="Arial" w:eastAsia="Tahoma" w:hAnsi="Arial" w:cs="Arial"/>
                <w:color w:val="000000"/>
                <w:sz w:val="24"/>
                <w:szCs w:val="24"/>
              </w:rPr>
            </w:pPr>
          </w:p>
          <w:p w14:paraId="5530F5B5" w14:textId="77777777" w:rsidR="00214208" w:rsidRPr="00BA19CC" w:rsidRDefault="00214208">
            <w:pPr>
              <w:spacing w:after="0" w:line="240" w:lineRule="auto"/>
              <w:rPr>
                <w:rFonts w:ascii="Arial" w:eastAsia="Tahoma" w:hAnsi="Arial" w:cs="Arial"/>
                <w:color w:val="000000"/>
                <w:sz w:val="24"/>
                <w:szCs w:val="24"/>
              </w:rPr>
            </w:pPr>
          </w:p>
          <w:p w14:paraId="524F1544" w14:textId="77777777" w:rsidR="00214208" w:rsidRPr="00BA19CC" w:rsidRDefault="00214208">
            <w:pPr>
              <w:spacing w:after="0" w:line="240" w:lineRule="auto"/>
              <w:rPr>
                <w:rFonts w:ascii="Arial" w:eastAsia="Tahoma" w:hAnsi="Arial" w:cs="Arial"/>
                <w:color w:val="000000"/>
                <w:sz w:val="24"/>
                <w:szCs w:val="24"/>
              </w:rPr>
            </w:pPr>
          </w:p>
          <w:p w14:paraId="3EEFBCDA" w14:textId="77777777" w:rsidR="00214208" w:rsidRPr="00BA19CC" w:rsidRDefault="00214208">
            <w:pPr>
              <w:spacing w:after="0" w:line="240" w:lineRule="auto"/>
              <w:rPr>
                <w:rFonts w:ascii="Arial" w:eastAsia="Tahoma" w:hAnsi="Arial" w:cs="Arial"/>
                <w:color w:val="000000"/>
                <w:sz w:val="24"/>
                <w:szCs w:val="24"/>
              </w:rPr>
            </w:pPr>
          </w:p>
          <w:p w14:paraId="0E2CC74C" w14:textId="77777777" w:rsidR="00214208" w:rsidRPr="00BA19CC" w:rsidRDefault="00214208">
            <w:pPr>
              <w:spacing w:after="0" w:line="240" w:lineRule="auto"/>
              <w:rPr>
                <w:rFonts w:ascii="Arial" w:eastAsia="Tahoma" w:hAnsi="Arial" w:cs="Arial"/>
                <w:color w:val="000000"/>
                <w:sz w:val="24"/>
                <w:szCs w:val="24"/>
              </w:rPr>
            </w:pPr>
          </w:p>
          <w:p w14:paraId="66E668C0" w14:textId="77777777" w:rsidR="00214208" w:rsidRPr="00BA19CC" w:rsidRDefault="00214208">
            <w:pPr>
              <w:spacing w:after="0" w:line="240" w:lineRule="auto"/>
              <w:rPr>
                <w:rFonts w:ascii="Arial" w:eastAsia="Tahoma" w:hAnsi="Arial" w:cs="Arial"/>
                <w:color w:val="000000"/>
                <w:sz w:val="24"/>
                <w:szCs w:val="24"/>
              </w:rPr>
            </w:pPr>
          </w:p>
          <w:p w14:paraId="304D8C28" w14:textId="77777777" w:rsidR="00214208" w:rsidRPr="00BA19CC" w:rsidRDefault="00214208">
            <w:pPr>
              <w:spacing w:after="0" w:line="240" w:lineRule="auto"/>
              <w:rPr>
                <w:rFonts w:ascii="Arial" w:eastAsia="Tahoma" w:hAnsi="Arial" w:cs="Arial"/>
                <w:color w:val="000000"/>
                <w:sz w:val="24"/>
                <w:szCs w:val="24"/>
              </w:rPr>
            </w:pPr>
          </w:p>
          <w:p w14:paraId="2A069E6B" w14:textId="77777777" w:rsidR="00214208" w:rsidRPr="00BA19CC" w:rsidRDefault="00214208">
            <w:pPr>
              <w:spacing w:after="0" w:line="240" w:lineRule="auto"/>
              <w:rPr>
                <w:rFonts w:ascii="Arial" w:eastAsia="Tahoma" w:hAnsi="Arial" w:cs="Arial"/>
                <w:color w:val="000000"/>
                <w:sz w:val="24"/>
                <w:szCs w:val="24"/>
              </w:rPr>
            </w:pPr>
          </w:p>
          <w:p w14:paraId="5AF83813" w14:textId="77777777" w:rsidR="00214208" w:rsidRPr="00BA19CC" w:rsidRDefault="00214208">
            <w:pPr>
              <w:spacing w:after="0" w:line="240" w:lineRule="auto"/>
              <w:rPr>
                <w:rFonts w:ascii="Arial" w:eastAsia="Tahoma" w:hAnsi="Arial" w:cs="Arial"/>
                <w:color w:val="000000"/>
                <w:sz w:val="24"/>
                <w:szCs w:val="24"/>
              </w:rPr>
            </w:pPr>
          </w:p>
          <w:p w14:paraId="7F8C1C7F" w14:textId="77777777" w:rsidR="00214208" w:rsidRPr="00BA19CC" w:rsidRDefault="00214208">
            <w:pPr>
              <w:spacing w:after="0" w:line="240" w:lineRule="auto"/>
              <w:rPr>
                <w:rFonts w:ascii="Arial" w:eastAsia="Tahoma" w:hAnsi="Arial" w:cs="Arial"/>
                <w:color w:val="000000"/>
                <w:sz w:val="24"/>
                <w:szCs w:val="24"/>
              </w:rPr>
            </w:pPr>
          </w:p>
          <w:p w14:paraId="3D2E2E0C" w14:textId="77777777" w:rsidR="00214208" w:rsidRPr="00BA19CC" w:rsidRDefault="00214208">
            <w:pPr>
              <w:spacing w:after="0" w:line="240" w:lineRule="auto"/>
              <w:rPr>
                <w:rFonts w:ascii="Arial" w:eastAsia="Tahoma" w:hAnsi="Arial" w:cs="Arial"/>
                <w:color w:val="000000"/>
                <w:sz w:val="24"/>
                <w:szCs w:val="24"/>
              </w:rPr>
            </w:pPr>
          </w:p>
          <w:p w14:paraId="2FA94A38" w14:textId="77777777" w:rsidR="00214208" w:rsidRPr="00BA19CC" w:rsidRDefault="00214208">
            <w:pPr>
              <w:spacing w:after="0" w:line="240" w:lineRule="auto"/>
              <w:rPr>
                <w:rFonts w:ascii="Arial" w:eastAsia="Tahoma" w:hAnsi="Arial" w:cs="Arial"/>
                <w:color w:val="000000"/>
                <w:sz w:val="24"/>
                <w:szCs w:val="24"/>
              </w:rPr>
            </w:pPr>
          </w:p>
          <w:p w14:paraId="0C91013E" w14:textId="77777777" w:rsidR="00214208" w:rsidRPr="00BA19CC" w:rsidRDefault="00214208">
            <w:pPr>
              <w:spacing w:after="0" w:line="240" w:lineRule="auto"/>
              <w:rPr>
                <w:rFonts w:ascii="Arial" w:eastAsia="Tahoma" w:hAnsi="Arial" w:cs="Arial"/>
                <w:color w:val="000000"/>
                <w:sz w:val="24"/>
                <w:szCs w:val="24"/>
              </w:rPr>
            </w:pPr>
          </w:p>
          <w:p w14:paraId="31E95229" w14:textId="77777777" w:rsidR="00214208" w:rsidRPr="00BA19CC" w:rsidRDefault="00214208">
            <w:pPr>
              <w:spacing w:after="0" w:line="240" w:lineRule="auto"/>
              <w:rPr>
                <w:rFonts w:ascii="Arial" w:eastAsia="Tahoma" w:hAnsi="Arial" w:cs="Arial"/>
                <w:color w:val="000000"/>
                <w:sz w:val="24"/>
                <w:szCs w:val="24"/>
              </w:rPr>
            </w:pPr>
          </w:p>
          <w:p w14:paraId="5F01AFEE" w14:textId="77777777" w:rsidR="00214208" w:rsidRPr="00BA19CC" w:rsidRDefault="00214208">
            <w:pPr>
              <w:spacing w:after="0" w:line="240" w:lineRule="auto"/>
              <w:rPr>
                <w:rFonts w:ascii="Arial" w:eastAsia="Tahoma" w:hAnsi="Arial" w:cs="Arial"/>
                <w:color w:val="000000"/>
                <w:sz w:val="24"/>
                <w:szCs w:val="24"/>
              </w:rPr>
            </w:pPr>
          </w:p>
          <w:p w14:paraId="5EC730C6" w14:textId="77777777" w:rsidR="00214208" w:rsidRPr="00BA19CC" w:rsidRDefault="00214208">
            <w:pPr>
              <w:spacing w:after="0" w:line="240" w:lineRule="auto"/>
              <w:rPr>
                <w:rFonts w:ascii="Arial" w:eastAsia="Tahoma" w:hAnsi="Arial" w:cs="Arial"/>
                <w:color w:val="000000"/>
                <w:sz w:val="24"/>
                <w:szCs w:val="24"/>
              </w:rPr>
            </w:pPr>
          </w:p>
          <w:p w14:paraId="1AA70AAD" w14:textId="77777777" w:rsidR="00214208" w:rsidRPr="00BA19CC" w:rsidRDefault="00214208">
            <w:pPr>
              <w:spacing w:after="0" w:line="240" w:lineRule="auto"/>
              <w:rPr>
                <w:rFonts w:ascii="Arial" w:eastAsia="Tahoma" w:hAnsi="Arial" w:cs="Arial"/>
                <w:color w:val="000000"/>
                <w:sz w:val="24"/>
                <w:szCs w:val="24"/>
              </w:rPr>
            </w:pPr>
          </w:p>
          <w:p w14:paraId="15515429" w14:textId="77777777" w:rsidR="00214208" w:rsidRPr="00BA19CC" w:rsidRDefault="00214208">
            <w:pPr>
              <w:spacing w:after="0" w:line="240" w:lineRule="auto"/>
              <w:rPr>
                <w:rFonts w:ascii="Arial" w:eastAsia="Tahoma" w:hAnsi="Arial" w:cs="Arial"/>
                <w:color w:val="000000"/>
                <w:sz w:val="24"/>
                <w:szCs w:val="24"/>
              </w:rPr>
            </w:pPr>
          </w:p>
          <w:p w14:paraId="6C165D0B" w14:textId="77777777" w:rsidR="00214208" w:rsidRPr="00BA19CC" w:rsidRDefault="00214208">
            <w:pPr>
              <w:spacing w:after="0" w:line="240" w:lineRule="auto"/>
              <w:rPr>
                <w:rFonts w:ascii="Arial" w:eastAsia="Tahoma" w:hAnsi="Arial" w:cs="Arial"/>
                <w:color w:val="000000"/>
                <w:sz w:val="24"/>
                <w:szCs w:val="24"/>
              </w:rPr>
            </w:pPr>
          </w:p>
          <w:p w14:paraId="30FC5905" w14:textId="77777777" w:rsidR="00214208" w:rsidRPr="00BA19CC" w:rsidRDefault="00214208">
            <w:pPr>
              <w:spacing w:after="0" w:line="240" w:lineRule="auto"/>
              <w:rPr>
                <w:rFonts w:ascii="Arial" w:eastAsia="Tahoma" w:hAnsi="Arial" w:cs="Arial"/>
                <w:color w:val="000000"/>
                <w:sz w:val="24"/>
                <w:szCs w:val="24"/>
              </w:rPr>
            </w:pPr>
          </w:p>
          <w:p w14:paraId="5BEFEF8E" w14:textId="77777777" w:rsidR="00214208" w:rsidRPr="00BA19CC" w:rsidRDefault="00214208">
            <w:pPr>
              <w:spacing w:after="0" w:line="240" w:lineRule="auto"/>
              <w:rPr>
                <w:rFonts w:ascii="Arial" w:eastAsia="Tahoma" w:hAnsi="Arial" w:cs="Arial"/>
                <w:color w:val="000000"/>
                <w:sz w:val="24"/>
                <w:szCs w:val="24"/>
              </w:rPr>
            </w:pPr>
          </w:p>
          <w:p w14:paraId="1EC5F327" w14:textId="77777777" w:rsidR="00214208" w:rsidRPr="00BA19CC" w:rsidRDefault="00214208">
            <w:pPr>
              <w:spacing w:after="0" w:line="240" w:lineRule="auto"/>
              <w:rPr>
                <w:rFonts w:ascii="Arial" w:eastAsia="Tahoma" w:hAnsi="Arial" w:cs="Arial"/>
                <w:color w:val="000000"/>
                <w:sz w:val="24"/>
                <w:szCs w:val="24"/>
              </w:rPr>
            </w:pPr>
          </w:p>
          <w:p w14:paraId="2B0DED78" w14:textId="77777777" w:rsidR="00214208" w:rsidRPr="00BA19CC" w:rsidRDefault="00214208">
            <w:pPr>
              <w:spacing w:after="0" w:line="240" w:lineRule="auto"/>
              <w:rPr>
                <w:rFonts w:ascii="Arial" w:eastAsia="Tahoma" w:hAnsi="Arial" w:cs="Arial"/>
                <w:color w:val="000000"/>
                <w:sz w:val="24"/>
                <w:szCs w:val="24"/>
              </w:rPr>
            </w:pPr>
          </w:p>
          <w:p w14:paraId="505BE750" w14:textId="77777777" w:rsidR="00214208" w:rsidRPr="00BA19CC" w:rsidRDefault="00214208">
            <w:pPr>
              <w:spacing w:after="0" w:line="240" w:lineRule="auto"/>
              <w:rPr>
                <w:rFonts w:ascii="Arial" w:eastAsia="Tahoma" w:hAnsi="Arial" w:cs="Arial"/>
                <w:color w:val="000000"/>
                <w:sz w:val="24"/>
                <w:szCs w:val="24"/>
              </w:rPr>
            </w:pPr>
          </w:p>
          <w:p w14:paraId="70C5D648" w14:textId="77777777" w:rsidR="00214208" w:rsidRPr="00BA19CC" w:rsidRDefault="00214208">
            <w:pPr>
              <w:spacing w:after="0" w:line="240" w:lineRule="auto"/>
              <w:rPr>
                <w:rFonts w:ascii="Arial" w:eastAsia="Tahoma" w:hAnsi="Arial" w:cs="Arial"/>
                <w:color w:val="000000"/>
                <w:sz w:val="24"/>
                <w:szCs w:val="24"/>
              </w:rPr>
            </w:pPr>
          </w:p>
          <w:p w14:paraId="70BA6969" w14:textId="77777777" w:rsidR="00214208" w:rsidRPr="00BA19CC" w:rsidRDefault="00214208">
            <w:pPr>
              <w:spacing w:after="0" w:line="240" w:lineRule="auto"/>
              <w:rPr>
                <w:rFonts w:ascii="Arial" w:eastAsia="Tahoma" w:hAnsi="Arial" w:cs="Arial"/>
                <w:color w:val="000000"/>
                <w:sz w:val="24"/>
                <w:szCs w:val="24"/>
              </w:rPr>
            </w:pPr>
          </w:p>
          <w:p w14:paraId="3A6AD8A8" w14:textId="77777777" w:rsidR="00214208" w:rsidRPr="00BA19CC" w:rsidRDefault="00214208">
            <w:pPr>
              <w:spacing w:after="0" w:line="240" w:lineRule="auto"/>
              <w:rPr>
                <w:rFonts w:ascii="Arial" w:eastAsia="Tahoma" w:hAnsi="Arial" w:cs="Arial"/>
                <w:color w:val="000000"/>
                <w:sz w:val="24"/>
                <w:szCs w:val="24"/>
              </w:rPr>
            </w:pPr>
          </w:p>
          <w:p w14:paraId="30067415" w14:textId="77777777" w:rsidR="00214208" w:rsidRPr="00BA19CC" w:rsidRDefault="00214208">
            <w:pPr>
              <w:spacing w:after="0" w:line="240" w:lineRule="auto"/>
              <w:rPr>
                <w:rFonts w:ascii="Arial" w:eastAsia="Tahoma" w:hAnsi="Arial" w:cs="Arial"/>
                <w:color w:val="000000"/>
                <w:sz w:val="24"/>
                <w:szCs w:val="24"/>
              </w:rPr>
            </w:pPr>
          </w:p>
          <w:p w14:paraId="02A01550" w14:textId="77777777" w:rsidR="00214208" w:rsidRPr="00BA19CC" w:rsidRDefault="00214208">
            <w:pPr>
              <w:spacing w:after="0" w:line="240" w:lineRule="auto"/>
              <w:rPr>
                <w:rFonts w:ascii="Arial" w:eastAsia="Tahoma" w:hAnsi="Arial" w:cs="Arial"/>
                <w:color w:val="000000"/>
                <w:sz w:val="24"/>
                <w:szCs w:val="24"/>
              </w:rPr>
            </w:pPr>
          </w:p>
          <w:p w14:paraId="525E3CB5" w14:textId="77777777" w:rsidR="00214208" w:rsidRPr="00BA19CC" w:rsidRDefault="00214208">
            <w:pPr>
              <w:spacing w:after="0" w:line="240" w:lineRule="auto"/>
              <w:rPr>
                <w:rFonts w:ascii="Arial" w:eastAsia="Tahoma" w:hAnsi="Arial" w:cs="Arial"/>
                <w:color w:val="000000"/>
                <w:sz w:val="24"/>
                <w:szCs w:val="24"/>
              </w:rPr>
            </w:pPr>
            <w:r w:rsidRPr="00BA19CC">
              <w:rPr>
                <w:rFonts w:ascii="Arial" w:eastAsia="Tahoma" w:hAnsi="Arial" w:cs="Arial"/>
                <w:color w:val="000000"/>
                <w:sz w:val="24"/>
                <w:szCs w:val="24"/>
              </w:rPr>
              <w:lastRenderedPageBreak/>
              <w:t>4.</w:t>
            </w:r>
          </w:p>
          <w:p w14:paraId="044BD0C3" w14:textId="77777777" w:rsidR="00214208" w:rsidRPr="00BA19CC" w:rsidRDefault="00214208">
            <w:pPr>
              <w:spacing w:after="0" w:line="240" w:lineRule="auto"/>
              <w:rPr>
                <w:rFonts w:ascii="Arial" w:eastAsia="Tahoma" w:hAnsi="Arial" w:cs="Arial"/>
                <w:color w:val="000000"/>
                <w:sz w:val="24"/>
                <w:szCs w:val="24"/>
              </w:rPr>
            </w:pPr>
          </w:p>
          <w:p w14:paraId="6B948D9F" w14:textId="77777777" w:rsidR="00214208" w:rsidRPr="00BA19CC" w:rsidRDefault="00214208">
            <w:pPr>
              <w:spacing w:after="0" w:line="240" w:lineRule="auto"/>
              <w:rPr>
                <w:rFonts w:ascii="Arial" w:eastAsia="Tahoma" w:hAnsi="Arial" w:cs="Arial"/>
                <w:color w:val="000000"/>
                <w:sz w:val="24"/>
                <w:szCs w:val="24"/>
              </w:rPr>
            </w:pPr>
          </w:p>
          <w:p w14:paraId="3D0A0339" w14:textId="77777777" w:rsidR="00214208" w:rsidRPr="00BA19CC" w:rsidRDefault="00214208">
            <w:pPr>
              <w:spacing w:after="0" w:line="240" w:lineRule="auto"/>
              <w:rPr>
                <w:rFonts w:ascii="Arial" w:eastAsia="Tahoma" w:hAnsi="Arial" w:cs="Arial"/>
                <w:color w:val="000000"/>
                <w:sz w:val="24"/>
                <w:szCs w:val="24"/>
              </w:rPr>
            </w:pPr>
          </w:p>
          <w:p w14:paraId="442A824A" w14:textId="77777777" w:rsidR="00214208" w:rsidRPr="00BA19CC" w:rsidRDefault="00214208">
            <w:pPr>
              <w:spacing w:after="0" w:line="240" w:lineRule="auto"/>
              <w:rPr>
                <w:rFonts w:ascii="Arial" w:eastAsia="Tahoma" w:hAnsi="Arial" w:cs="Arial"/>
                <w:color w:val="000000"/>
                <w:sz w:val="24"/>
                <w:szCs w:val="24"/>
              </w:rPr>
            </w:pPr>
          </w:p>
          <w:p w14:paraId="2DD52FE5" w14:textId="77777777" w:rsidR="00214208" w:rsidRPr="00BA19CC" w:rsidRDefault="00214208">
            <w:pPr>
              <w:spacing w:after="0" w:line="240" w:lineRule="auto"/>
              <w:rPr>
                <w:rFonts w:ascii="Arial" w:eastAsia="Tahoma" w:hAnsi="Arial" w:cs="Arial"/>
                <w:color w:val="000000"/>
                <w:sz w:val="24"/>
                <w:szCs w:val="24"/>
              </w:rPr>
            </w:pPr>
          </w:p>
          <w:p w14:paraId="669B23F4" w14:textId="77777777" w:rsidR="00214208" w:rsidRPr="00BA19CC" w:rsidRDefault="00214208">
            <w:pPr>
              <w:spacing w:after="0" w:line="240" w:lineRule="auto"/>
              <w:rPr>
                <w:rFonts w:ascii="Arial" w:eastAsia="Tahoma" w:hAnsi="Arial" w:cs="Arial"/>
                <w:color w:val="000000"/>
                <w:sz w:val="24"/>
                <w:szCs w:val="24"/>
              </w:rPr>
            </w:pPr>
          </w:p>
          <w:p w14:paraId="68BF3795" w14:textId="77777777" w:rsidR="00214208" w:rsidRPr="00BA19CC" w:rsidRDefault="00214208">
            <w:pPr>
              <w:spacing w:after="0" w:line="240" w:lineRule="auto"/>
              <w:rPr>
                <w:rFonts w:ascii="Arial" w:eastAsia="Tahoma" w:hAnsi="Arial" w:cs="Arial"/>
                <w:color w:val="000000"/>
                <w:sz w:val="24"/>
                <w:szCs w:val="24"/>
              </w:rPr>
            </w:pPr>
          </w:p>
          <w:p w14:paraId="0AC43735" w14:textId="77777777" w:rsidR="00214208" w:rsidRPr="00BA19CC" w:rsidRDefault="00214208">
            <w:pPr>
              <w:spacing w:after="0" w:line="240" w:lineRule="auto"/>
              <w:rPr>
                <w:rFonts w:ascii="Arial" w:eastAsia="Tahoma" w:hAnsi="Arial" w:cs="Arial"/>
                <w:color w:val="000000"/>
                <w:sz w:val="24"/>
                <w:szCs w:val="24"/>
              </w:rPr>
            </w:pPr>
          </w:p>
          <w:p w14:paraId="2486AB32" w14:textId="77777777" w:rsidR="00214208" w:rsidRPr="00BA19CC" w:rsidRDefault="00214208">
            <w:pPr>
              <w:spacing w:after="0" w:line="240" w:lineRule="auto"/>
              <w:rPr>
                <w:rFonts w:ascii="Arial" w:eastAsia="Tahoma" w:hAnsi="Arial" w:cs="Arial"/>
                <w:color w:val="000000"/>
                <w:sz w:val="24"/>
                <w:szCs w:val="24"/>
              </w:rPr>
            </w:pPr>
          </w:p>
          <w:p w14:paraId="5D6266D1" w14:textId="77777777" w:rsidR="00214208" w:rsidRPr="00BA19CC" w:rsidRDefault="00214208">
            <w:pPr>
              <w:spacing w:after="0" w:line="240" w:lineRule="auto"/>
              <w:rPr>
                <w:rFonts w:ascii="Arial" w:eastAsia="Tahoma" w:hAnsi="Arial" w:cs="Arial"/>
                <w:color w:val="000000"/>
                <w:sz w:val="24"/>
                <w:szCs w:val="24"/>
              </w:rPr>
            </w:pPr>
          </w:p>
          <w:p w14:paraId="230F4EF9" w14:textId="77777777" w:rsidR="00214208" w:rsidRPr="00BA19CC" w:rsidRDefault="00214208">
            <w:pPr>
              <w:spacing w:after="0" w:line="240" w:lineRule="auto"/>
              <w:rPr>
                <w:rFonts w:ascii="Arial" w:eastAsia="Tahoma" w:hAnsi="Arial" w:cs="Arial"/>
                <w:color w:val="000000"/>
                <w:sz w:val="24"/>
                <w:szCs w:val="24"/>
              </w:rPr>
            </w:pPr>
          </w:p>
          <w:p w14:paraId="1D556147" w14:textId="77777777" w:rsidR="00214208" w:rsidRPr="00BA19CC" w:rsidRDefault="00214208">
            <w:pPr>
              <w:spacing w:after="0" w:line="240" w:lineRule="auto"/>
              <w:rPr>
                <w:rFonts w:ascii="Arial" w:eastAsia="Tahoma" w:hAnsi="Arial" w:cs="Arial"/>
                <w:color w:val="000000"/>
                <w:sz w:val="24"/>
                <w:szCs w:val="24"/>
              </w:rPr>
            </w:pPr>
          </w:p>
          <w:p w14:paraId="6F81AAD2" w14:textId="77777777" w:rsidR="00214208" w:rsidRPr="00BA19CC" w:rsidRDefault="00214208">
            <w:pPr>
              <w:spacing w:after="0" w:line="240" w:lineRule="auto"/>
              <w:rPr>
                <w:rFonts w:ascii="Arial" w:eastAsia="Tahoma" w:hAnsi="Arial" w:cs="Arial"/>
                <w:color w:val="000000"/>
                <w:sz w:val="24"/>
                <w:szCs w:val="24"/>
              </w:rPr>
            </w:pPr>
          </w:p>
          <w:p w14:paraId="5C8325CF" w14:textId="77777777" w:rsidR="00214208" w:rsidRPr="00BA19CC" w:rsidRDefault="00214208">
            <w:pPr>
              <w:spacing w:after="0" w:line="240" w:lineRule="auto"/>
              <w:rPr>
                <w:rFonts w:ascii="Arial" w:eastAsia="Tahoma" w:hAnsi="Arial" w:cs="Arial"/>
                <w:color w:val="000000"/>
                <w:sz w:val="24"/>
                <w:szCs w:val="24"/>
              </w:rPr>
            </w:pPr>
          </w:p>
          <w:p w14:paraId="2E4E6937" w14:textId="77777777" w:rsidR="00214208" w:rsidRPr="00BA19CC" w:rsidRDefault="00214208">
            <w:pPr>
              <w:spacing w:after="0" w:line="240" w:lineRule="auto"/>
              <w:rPr>
                <w:rFonts w:ascii="Arial" w:eastAsia="Tahoma" w:hAnsi="Arial" w:cs="Arial"/>
                <w:color w:val="000000"/>
                <w:sz w:val="24"/>
                <w:szCs w:val="24"/>
              </w:rPr>
            </w:pPr>
          </w:p>
          <w:p w14:paraId="112735DB" w14:textId="77777777" w:rsidR="00214208" w:rsidRPr="00BA19CC" w:rsidRDefault="00214208">
            <w:pPr>
              <w:spacing w:after="0" w:line="240" w:lineRule="auto"/>
              <w:rPr>
                <w:rFonts w:ascii="Arial" w:eastAsia="Tahoma" w:hAnsi="Arial" w:cs="Arial"/>
                <w:color w:val="000000"/>
                <w:sz w:val="24"/>
                <w:szCs w:val="24"/>
              </w:rPr>
            </w:pPr>
          </w:p>
          <w:p w14:paraId="2849C1FD" w14:textId="77777777" w:rsidR="00214208" w:rsidRPr="00BA19CC" w:rsidRDefault="00214208">
            <w:pPr>
              <w:spacing w:after="0" w:line="240" w:lineRule="auto"/>
              <w:rPr>
                <w:rFonts w:ascii="Arial" w:eastAsia="Tahoma" w:hAnsi="Arial" w:cs="Arial"/>
                <w:color w:val="000000"/>
                <w:sz w:val="24"/>
                <w:szCs w:val="24"/>
              </w:rPr>
            </w:pPr>
          </w:p>
          <w:p w14:paraId="30A3DFED" w14:textId="77777777" w:rsidR="00214208" w:rsidRPr="00BA19CC" w:rsidRDefault="00214208">
            <w:pPr>
              <w:spacing w:after="0" w:line="240" w:lineRule="auto"/>
              <w:rPr>
                <w:rFonts w:ascii="Arial" w:eastAsia="Tahoma" w:hAnsi="Arial" w:cs="Arial"/>
                <w:color w:val="000000"/>
                <w:sz w:val="24"/>
                <w:szCs w:val="24"/>
              </w:rPr>
            </w:pPr>
          </w:p>
          <w:p w14:paraId="19D258D9" w14:textId="77777777" w:rsidR="00214208" w:rsidRPr="00BA19CC" w:rsidRDefault="00214208">
            <w:pPr>
              <w:spacing w:after="0" w:line="240" w:lineRule="auto"/>
              <w:rPr>
                <w:rFonts w:ascii="Arial" w:eastAsia="Tahoma" w:hAnsi="Arial" w:cs="Arial"/>
                <w:color w:val="000000"/>
                <w:sz w:val="24"/>
                <w:szCs w:val="24"/>
              </w:rPr>
            </w:pPr>
          </w:p>
          <w:p w14:paraId="35A736D4" w14:textId="77777777" w:rsidR="00214208" w:rsidRPr="00BA19CC" w:rsidRDefault="00214208">
            <w:pPr>
              <w:spacing w:after="0" w:line="240" w:lineRule="auto"/>
              <w:rPr>
                <w:rFonts w:ascii="Arial" w:eastAsia="Tahoma" w:hAnsi="Arial" w:cs="Arial"/>
                <w:color w:val="000000"/>
                <w:sz w:val="24"/>
                <w:szCs w:val="24"/>
              </w:rPr>
            </w:pPr>
          </w:p>
          <w:p w14:paraId="6AEF2D1E" w14:textId="77777777" w:rsidR="00214208" w:rsidRPr="00BA19CC" w:rsidRDefault="00214208">
            <w:pPr>
              <w:spacing w:after="0" w:line="240" w:lineRule="auto"/>
              <w:rPr>
                <w:rFonts w:ascii="Arial" w:eastAsia="Tahoma" w:hAnsi="Arial" w:cs="Arial"/>
                <w:color w:val="000000"/>
                <w:sz w:val="24"/>
                <w:szCs w:val="24"/>
              </w:rPr>
            </w:pPr>
          </w:p>
          <w:p w14:paraId="74A2CA63" w14:textId="77777777" w:rsidR="00214208" w:rsidRPr="00BA19CC" w:rsidRDefault="00214208">
            <w:pPr>
              <w:spacing w:after="0" w:line="240" w:lineRule="auto"/>
              <w:rPr>
                <w:rFonts w:ascii="Arial" w:eastAsia="Tahoma" w:hAnsi="Arial" w:cs="Arial"/>
                <w:color w:val="000000"/>
                <w:sz w:val="24"/>
                <w:szCs w:val="24"/>
              </w:rPr>
            </w:pPr>
          </w:p>
          <w:p w14:paraId="243B26C9" w14:textId="77777777" w:rsidR="00214208" w:rsidRPr="00BA19CC" w:rsidRDefault="00214208">
            <w:pPr>
              <w:spacing w:after="0" w:line="240" w:lineRule="auto"/>
              <w:rPr>
                <w:rFonts w:ascii="Arial" w:eastAsia="Tahoma" w:hAnsi="Arial" w:cs="Arial"/>
                <w:color w:val="000000"/>
                <w:sz w:val="24"/>
                <w:szCs w:val="24"/>
              </w:rPr>
            </w:pPr>
          </w:p>
          <w:p w14:paraId="0C4BB960" w14:textId="77777777" w:rsidR="00214208" w:rsidRPr="00BA19CC" w:rsidRDefault="00214208">
            <w:pPr>
              <w:spacing w:after="0" w:line="240" w:lineRule="auto"/>
              <w:rPr>
                <w:rFonts w:ascii="Arial" w:eastAsia="Tahoma" w:hAnsi="Arial" w:cs="Arial"/>
                <w:color w:val="000000"/>
                <w:sz w:val="24"/>
                <w:szCs w:val="24"/>
              </w:rPr>
            </w:pPr>
          </w:p>
          <w:p w14:paraId="50134EDF" w14:textId="77777777" w:rsidR="00214208" w:rsidRPr="00BA19CC" w:rsidRDefault="00214208">
            <w:pPr>
              <w:spacing w:after="0" w:line="240" w:lineRule="auto"/>
              <w:rPr>
                <w:rFonts w:ascii="Arial" w:eastAsia="Tahoma" w:hAnsi="Arial" w:cs="Arial"/>
                <w:color w:val="000000"/>
                <w:sz w:val="24"/>
                <w:szCs w:val="24"/>
              </w:rPr>
            </w:pPr>
          </w:p>
          <w:p w14:paraId="0FC5A74B" w14:textId="77777777" w:rsidR="00214208" w:rsidRPr="00BA19CC" w:rsidRDefault="00214208">
            <w:pPr>
              <w:spacing w:after="0" w:line="240" w:lineRule="auto"/>
              <w:rPr>
                <w:rFonts w:ascii="Arial" w:eastAsia="Tahoma" w:hAnsi="Arial" w:cs="Arial"/>
                <w:color w:val="000000"/>
                <w:sz w:val="24"/>
                <w:szCs w:val="24"/>
              </w:rPr>
            </w:pPr>
          </w:p>
          <w:p w14:paraId="2CAF9967" w14:textId="77777777" w:rsidR="00214208" w:rsidRPr="00BA19CC" w:rsidRDefault="00214208">
            <w:pPr>
              <w:spacing w:after="0" w:line="240" w:lineRule="auto"/>
              <w:rPr>
                <w:rFonts w:ascii="Arial" w:eastAsia="Tahoma" w:hAnsi="Arial" w:cs="Arial"/>
                <w:color w:val="000000"/>
                <w:sz w:val="24"/>
                <w:szCs w:val="24"/>
              </w:rPr>
            </w:pPr>
          </w:p>
          <w:p w14:paraId="679CBDE3" w14:textId="77777777" w:rsidR="00214208" w:rsidRPr="00BA19CC" w:rsidRDefault="00214208">
            <w:pPr>
              <w:spacing w:after="0" w:line="240" w:lineRule="auto"/>
              <w:rPr>
                <w:rFonts w:ascii="Arial" w:eastAsia="Tahoma" w:hAnsi="Arial" w:cs="Arial"/>
                <w:color w:val="000000"/>
                <w:sz w:val="24"/>
                <w:szCs w:val="24"/>
              </w:rPr>
            </w:pPr>
          </w:p>
          <w:p w14:paraId="032D9385" w14:textId="77777777" w:rsidR="00214208" w:rsidRPr="00BA19CC" w:rsidRDefault="00214208">
            <w:pPr>
              <w:spacing w:after="0" w:line="240" w:lineRule="auto"/>
              <w:rPr>
                <w:rFonts w:ascii="Arial" w:eastAsia="Tahoma" w:hAnsi="Arial" w:cs="Arial"/>
                <w:color w:val="000000"/>
                <w:sz w:val="24"/>
                <w:szCs w:val="24"/>
              </w:rPr>
            </w:pPr>
          </w:p>
          <w:p w14:paraId="068117EE" w14:textId="77777777" w:rsidR="00214208" w:rsidRPr="00BA19CC" w:rsidRDefault="00214208">
            <w:pPr>
              <w:spacing w:after="0" w:line="240" w:lineRule="auto"/>
              <w:rPr>
                <w:rFonts w:ascii="Arial" w:eastAsia="Tahoma" w:hAnsi="Arial" w:cs="Arial"/>
                <w:color w:val="000000"/>
                <w:sz w:val="24"/>
                <w:szCs w:val="24"/>
              </w:rPr>
            </w:pPr>
          </w:p>
          <w:p w14:paraId="217FCB4C" w14:textId="77777777" w:rsidR="00214208" w:rsidRPr="00BA19CC" w:rsidRDefault="00214208">
            <w:pPr>
              <w:spacing w:after="0" w:line="240" w:lineRule="auto"/>
              <w:rPr>
                <w:rFonts w:ascii="Arial" w:eastAsia="Tahoma" w:hAnsi="Arial" w:cs="Arial"/>
                <w:color w:val="000000"/>
                <w:sz w:val="24"/>
                <w:szCs w:val="24"/>
              </w:rPr>
            </w:pPr>
          </w:p>
          <w:p w14:paraId="3EA6F82B" w14:textId="77777777" w:rsidR="00214208" w:rsidRPr="00BA19CC" w:rsidRDefault="00214208">
            <w:pPr>
              <w:spacing w:after="0" w:line="240" w:lineRule="auto"/>
              <w:rPr>
                <w:rFonts w:ascii="Arial" w:eastAsia="Tahoma" w:hAnsi="Arial" w:cs="Arial"/>
                <w:color w:val="000000"/>
                <w:sz w:val="24"/>
                <w:szCs w:val="24"/>
              </w:rPr>
            </w:pPr>
          </w:p>
          <w:p w14:paraId="268B64D9" w14:textId="77777777" w:rsidR="00214208" w:rsidRDefault="00214208">
            <w:pPr>
              <w:spacing w:after="0" w:line="240" w:lineRule="auto"/>
              <w:rPr>
                <w:rFonts w:ascii="Arial" w:eastAsia="Tahoma" w:hAnsi="Arial" w:cs="Arial"/>
                <w:color w:val="000000"/>
                <w:sz w:val="24"/>
                <w:szCs w:val="24"/>
              </w:rPr>
            </w:pPr>
            <w:r w:rsidRPr="00BA19CC">
              <w:rPr>
                <w:rFonts w:ascii="Arial" w:eastAsia="Tahoma" w:hAnsi="Arial" w:cs="Arial"/>
                <w:color w:val="000000"/>
                <w:sz w:val="24"/>
                <w:szCs w:val="24"/>
              </w:rPr>
              <w:t>4.</w:t>
            </w:r>
          </w:p>
          <w:p w14:paraId="4CA8A51C" w14:textId="77777777" w:rsidR="00BA19CC" w:rsidRDefault="00BA19CC">
            <w:pPr>
              <w:spacing w:after="0" w:line="240" w:lineRule="auto"/>
              <w:rPr>
                <w:rFonts w:ascii="Arial" w:eastAsia="Tahoma" w:hAnsi="Arial" w:cs="Arial"/>
                <w:color w:val="000000"/>
                <w:sz w:val="24"/>
                <w:szCs w:val="24"/>
              </w:rPr>
            </w:pPr>
          </w:p>
          <w:p w14:paraId="7CD2F990" w14:textId="77777777" w:rsidR="00BA19CC" w:rsidRDefault="00BA19CC">
            <w:pPr>
              <w:spacing w:after="0" w:line="240" w:lineRule="auto"/>
              <w:rPr>
                <w:rFonts w:ascii="Arial" w:eastAsia="Tahoma" w:hAnsi="Arial" w:cs="Arial"/>
                <w:color w:val="000000"/>
                <w:sz w:val="24"/>
                <w:szCs w:val="24"/>
              </w:rPr>
            </w:pPr>
          </w:p>
          <w:p w14:paraId="44BCF3B6" w14:textId="77777777" w:rsidR="00BA19CC" w:rsidRDefault="00BA19CC">
            <w:pPr>
              <w:spacing w:after="0" w:line="240" w:lineRule="auto"/>
              <w:rPr>
                <w:rFonts w:ascii="Arial" w:eastAsia="Tahoma" w:hAnsi="Arial" w:cs="Arial"/>
                <w:color w:val="000000"/>
                <w:sz w:val="24"/>
                <w:szCs w:val="24"/>
              </w:rPr>
            </w:pPr>
          </w:p>
          <w:p w14:paraId="1FDE6443" w14:textId="77777777" w:rsidR="00BA19CC" w:rsidRDefault="00BA19CC">
            <w:pPr>
              <w:spacing w:after="0" w:line="240" w:lineRule="auto"/>
              <w:rPr>
                <w:rFonts w:ascii="Arial" w:eastAsia="Tahoma" w:hAnsi="Arial" w:cs="Arial"/>
                <w:color w:val="000000"/>
                <w:sz w:val="24"/>
                <w:szCs w:val="24"/>
              </w:rPr>
            </w:pPr>
          </w:p>
          <w:p w14:paraId="31B91B55" w14:textId="77777777" w:rsidR="00BA19CC" w:rsidRDefault="00BA19CC">
            <w:pPr>
              <w:spacing w:after="0" w:line="240" w:lineRule="auto"/>
              <w:rPr>
                <w:rFonts w:ascii="Arial" w:eastAsia="Tahoma" w:hAnsi="Arial" w:cs="Arial"/>
                <w:color w:val="000000"/>
                <w:sz w:val="24"/>
                <w:szCs w:val="24"/>
              </w:rPr>
            </w:pPr>
          </w:p>
          <w:p w14:paraId="255A602D" w14:textId="77777777" w:rsidR="00BA19CC" w:rsidRDefault="00BA19CC">
            <w:pPr>
              <w:spacing w:after="0" w:line="240" w:lineRule="auto"/>
              <w:rPr>
                <w:rFonts w:ascii="Arial" w:eastAsia="Tahoma" w:hAnsi="Arial" w:cs="Arial"/>
                <w:color w:val="000000"/>
                <w:sz w:val="24"/>
                <w:szCs w:val="24"/>
              </w:rPr>
            </w:pPr>
          </w:p>
          <w:p w14:paraId="17285F17" w14:textId="77777777" w:rsidR="00BA19CC" w:rsidRDefault="00BA19CC">
            <w:pPr>
              <w:spacing w:after="0" w:line="240" w:lineRule="auto"/>
              <w:rPr>
                <w:rFonts w:ascii="Arial" w:eastAsia="Tahoma" w:hAnsi="Arial" w:cs="Arial"/>
                <w:color w:val="000000"/>
                <w:sz w:val="24"/>
                <w:szCs w:val="24"/>
              </w:rPr>
            </w:pPr>
          </w:p>
          <w:p w14:paraId="02D4A670" w14:textId="77777777" w:rsidR="00BA19CC" w:rsidRDefault="00BA19CC">
            <w:pPr>
              <w:spacing w:after="0" w:line="240" w:lineRule="auto"/>
              <w:rPr>
                <w:rFonts w:ascii="Arial" w:eastAsia="Tahoma" w:hAnsi="Arial" w:cs="Arial"/>
                <w:color w:val="000000"/>
                <w:sz w:val="24"/>
                <w:szCs w:val="24"/>
              </w:rPr>
            </w:pPr>
          </w:p>
          <w:p w14:paraId="3301C931" w14:textId="77777777" w:rsidR="00BA19CC" w:rsidRDefault="00BA19CC">
            <w:pPr>
              <w:spacing w:after="0" w:line="240" w:lineRule="auto"/>
              <w:rPr>
                <w:rFonts w:ascii="Arial" w:eastAsia="Tahoma" w:hAnsi="Arial" w:cs="Arial"/>
                <w:color w:val="000000"/>
                <w:sz w:val="24"/>
                <w:szCs w:val="24"/>
              </w:rPr>
            </w:pPr>
          </w:p>
          <w:p w14:paraId="6690209C" w14:textId="77777777" w:rsidR="00BA19CC" w:rsidRDefault="00BA19CC">
            <w:pPr>
              <w:spacing w:after="0" w:line="240" w:lineRule="auto"/>
              <w:rPr>
                <w:rFonts w:ascii="Arial" w:eastAsia="Tahoma" w:hAnsi="Arial" w:cs="Arial"/>
                <w:color w:val="000000"/>
                <w:sz w:val="24"/>
                <w:szCs w:val="24"/>
              </w:rPr>
            </w:pPr>
          </w:p>
          <w:p w14:paraId="42400046" w14:textId="77777777" w:rsidR="00BA19CC" w:rsidRDefault="00BA19CC">
            <w:pPr>
              <w:spacing w:after="0" w:line="240" w:lineRule="auto"/>
              <w:rPr>
                <w:rFonts w:ascii="Arial" w:eastAsia="Tahoma" w:hAnsi="Arial" w:cs="Arial"/>
                <w:color w:val="000000"/>
                <w:sz w:val="24"/>
                <w:szCs w:val="24"/>
              </w:rPr>
            </w:pPr>
          </w:p>
          <w:p w14:paraId="2C576415" w14:textId="77777777" w:rsidR="00BA19CC" w:rsidRDefault="00BA19CC">
            <w:pPr>
              <w:spacing w:after="0" w:line="240" w:lineRule="auto"/>
              <w:rPr>
                <w:rFonts w:ascii="Arial" w:eastAsia="Tahoma" w:hAnsi="Arial" w:cs="Arial"/>
                <w:color w:val="000000"/>
                <w:sz w:val="24"/>
                <w:szCs w:val="24"/>
              </w:rPr>
            </w:pPr>
          </w:p>
          <w:p w14:paraId="2FA74DA0" w14:textId="77777777" w:rsidR="00BA19CC" w:rsidRDefault="00BA19CC">
            <w:pPr>
              <w:spacing w:after="0" w:line="240" w:lineRule="auto"/>
              <w:rPr>
                <w:rFonts w:ascii="Arial" w:eastAsia="Tahoma" w:hAnsi="Arial" w:cs="Arial"/>
                <w:color w:val="000000"/>
                <w:sz w:val="24"/>
                <w:szCs w:val="24"/>
              </w:rPr>
            </w:pPr>
          </w:p>
          <w:p w14:paraId="4059BE5A" w14:textId="77777777" w:rsidR="00BA19CC" w:rsidRDefault="00BA19CC">
            <w:pPr>
              <w:spacing w:after="0" w:line="240" w:lineRule="auto"/>
              <w:rPr>
                <w:rFonts w:ascii="Arial" w:eastAsia="Tahoma" w:hAnsi="Arial" w:cs="Arial"/>
                <w:color w:val="000000"/>
                <w:sz w:val="24"/>
                <w:szCs w:val="24"/>
              </w:rPr>
            </w:pPr>
          </w:p>
          <w:p w14:paraId="4DE86A9F" w14:textId="77777777" w:rsidR="00BA19CC" w:rsidRDefault="00BA19CC">
            <w:pPr>
              <w:spacing w:after="0" w:line="240" w:lineRule="auto"/>
              <w:rPr>
                <w:rFonts w:ascii="Arial" w:eastAsia="Tahoma" w:hAnsi="Arial" w:cs="Arial"/>
                <w:color w:val="000000"/>
                <w:sz w:val="24"/>
                <w:szCs w:val="24"/>
              </w:rPr>
            </w:pPr>
          </w:p>
          <w:p w14:paraId="684F2D20" w14:textId="77777777" w:rsidR="00BA19CC" w:rsidRDefault="00BA19CC">
            <w:pPr>
              <w:spacing w:after="0" w:line="240" w:lineRule="auto"/>
              <w:rPr>
                <w:rFonts w:ascii="Arial" w:eastAsia="Tahoma" w:hAnsi="Arial" w:cs="Arial"/>
                <w:color w:val="000000"/>
                <w:sz w:val="24"/>
                <w:szCs w:val="24"/>
              </w:rPr>
            </w:pPr>
          </w:p>
          <w:p w14:paraId="40831CE3" w14:textId="77777777" w:rsidR="00BA19CC" w:rsidRDefault="00BA19CC">
            <w:pPr>
              <w:spacing w:after="0" w:line="240" w:lineRule="auto"/>
              <w:rPr>
                <w:rFonts w:ascii="Arial" w:eastAsia="Tahoma" w:hAnsi="Arial" w:cs="Arial"/>
                <w:color w:val="000000"/>
                <w:sz w:val="24"/>
                <w:szCs w:val="24"/>
              </w:rPr>
            </w:pPr>
          </w:p>
          <w:p w14:paraId="00F7F866" w14:textId="77777777" w:rsidR="00BA19CC" w:rsidRDefault="00BA19CC">
            <w:pPr>
              <w:spacing w:after="0" w:line="240" w:lineRule="auto"/>
              <w:rPr>
                <w:rFonts w:ascii="Arial" w:eastAsia="Tahoma" w:hAnsi="Arial" w:cs="Arial"/>
                <w:color w:val="000000"/>
                <w:sz w:val="24"/>
                <w:szCs w:val="24"/>
              </w:rPr>
            </w:pPr>
          </w:p>
          <w:p w14:paraId="440122EB" w14:textId="77777777" w:rsidR="00BA19CC" w:rsidRDefault="00BA19CC">
            <w:pPr>
              <w:spacing w:after="0" w:line="240" w:lineRule="auto"/>
              <w:rPr>
                <w:rFonts w:ascii="Arial" w:eastAsia="Tahoma" w:hAnsi="Arial" w:cs="Arial"/>
                <w:color w:val="000000"/>
                <w:sz w:val="24"/>
                <w:szCs w:val="24"/>
              </w:rPr>
            </w:pPr>
          </w:p>
          <w:p w14:paraId="7AA55E3F" w14:textId="77777777" w:rsidR="00BA19CC" w:rsidRDefault="00BA19CC">
            <w:pPr>
              <w:spacing w:after="0" w:line="240" w:lineRule="auto"/>
              <w:rPr>
                <w:rFonts w:ascii="Arial" w:eastAsia="Tahoma" w:hAnsi="Arial" w:cs="Arial"/>
                <w:color w:val="000000"/>
                <w:sz w:val="24"/>
                <w:szCs w:val="24"/>
              </w:rPr>
            </w:pPr>
          </w:p>
          <w:p w14:paraId="351D8A21" w14:textId="77777777" w:rsidR="00BA19CC" w:rsidRDefault="00BA19CC">
            <w:pPr>
              <w:spacing w:after="0" w:line="240" w:lineRule="auto"/>
              <w:rPr>
                <w:rFonts w:ascii="Arial" w:eastAsia="Tahoma" w:hAnsi="Arial" w:cs="Arial"/>
                <w:color w:val="000000"/>
                <w:sz w:val="24"/>
                <w:szCs w:val="24"/>
              </w:rPr>
            </w:pPr>
          </w:p>
          <w:p w14:paraId="4948D58D" w14:textId="77777777" w:rsidR="00BA19CC" w:rsidRDefault="00BA19CC">
            <w:pPr>
              <w:spacing w:after="0" w:line="240" w:lineRule="auto"/>
              <w:rPr>
                <w:rFonts w:ascii="Arial" w:eastAsia="Tahoma" w:hAnsi="Arial" w:cs="Arial"/>
                <w:color w:val="000000"/>
                <w:sz w:val="24"/>
                <w:szCs w:val="24"/>
              </w:rPr>
            </w:pPr>
          </w:p>
          <w:p w14:paraId="0A355998" w14:textId="77777777" w:rsidR="00BA19CC" w:rsidRDefault="00BA19CC">
            <w:pPr>
              <w:spacing w:after="0" w:line="240" w:lineRule="auto"/>
              <w:rPr>
                <w:rFonts w:ascii="Arial" w:eastAsia="Tahoma" w:hAnsi="Arial" w:cs="Arial"/>
                <w:color w:val="000000"/>
                <w:sz w:val="24"/>
                <w:szCs w:val="24"/>
              </w:rPr>
            </w:pPr>
          </w:p>
          <w:p w14:paraId="3BBAC7C1" w14:textId="77777777" w:rsidR="00BA19CC" w:rsidRPr="00BA19CC" w:rsidRDefault="00BA19CC">
            <w:pPr>
              <w:spacing w:after="0" w:line="240" w:lineRule="auto"/>
              <w:rPr>
                <w:rFonts w:ascii="Arial" w:hAnsi="Arial" w:cs="Arial"/>
                <w:sz w:val="24"/>
                <w:szCs w:val="24"/>
              </w:rPr>
            </w:pPr>
            <w:r w:rsidRPr="00BA19CC">
              <w:rPr>
                <w:rFonts w:ascii="Arial" w:eastAsia="Tahoma" w:hAnsi="Arial" w:cs="Arial"/>
                <w:color w:val="000000"/>
                <w:sz w:val="24"/>
                <w:szCs w:val="24"/>
              </w:rPr>
              <w:lastRenderedPageBreak/>
              <w:t>4.</w:t>
            </w:r>
          </w:p>
        </w:tc>
        <w:tc>
          <w:tcPr>
            <w:tcW w:w="217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DFF0C" w14:textId="77777777" w:rsidR="00214208" w:rsidRPr="00BA19CC" w:rsidRDefault="00214208" w:rsidP="007A2CB8">
            <w:pPr>
              <w:spacing w:after="0" w:line="240" w:lineRule="auto"/>
              <w:rPr>
                <w:rFonts w:ascii="Arial" w:eastAsia="Tahoma" w:hAnsi="Arial" w:cs="Arial"/>
                <w:color w:val="000000"/>
                <w:sz w:val="24"/>
                <w:szCs w:val="24"/>
              </w:rPr>
            </w:pPr>
            <w:r w:rsidRPr="00BA19CC">
              <w:rPr>
                <w:rFonts w:ascii="Arial" w:eastAsia="Tahoma" w:hAnsi="Arial" w:cs="Arial"/>
                <w:color w:val="000000"/>
                <w:sz w:val="24"/>
                <w:szCs w:val="24"/>
              </w:rPr>
              <w:lastRenderedPageBreak/>
              <w:t>When at work, staff are free from abuse, harassment, bullying and violence from any source</w:t>
            </w:r>
          </w:p>
          <w:p w14:paraId="6D7E3138" w14:textId="77777777" w:rsidR="00214208" w:rsidRPr="00BA19CC" w:rsidRDefault="00214208" w:rsidP="007A2CB8">
            <w:pPr>
              <w:spacing w:after="0" w:line="240" w:lineRule="auto"/>
              <w:rPr>
                <w:rFonts w:ascii="Arial" w:eastAsia="Tahoma" w:hAnsi="Arial" w:cs="Arial"/>
                <w:color w:val="000000"/>
                <w:sz w:val="24"/>
                <w:szCs w:val="24"/>
              </w:rPr>
            </w:pPr>
          </w:p>
          <w:p w14:paraId="1D332496" w14:textId="77777777" w:rsidR="00214208" w:rsidRPr="00BA19CC" w:rsidRDefault="00214208" w:rsidP="007A2CB8">
            <w:pPr>
              <w:spacing w:after="0" w:line="240" w:lineRule="auto"/>
              <w:rPr>
                <w:rFonts w:ascii="Arial" w:eastAsia="Tahoma" w:hAnsi="Arial" w:cs="Arial"/>
                <w:color w:val="000000"/>
                <w:sz w:val="24"/>
                <w:szCs w:val="24"/>
              </w:rPr>
            </w:pPr>
          </w:p>
          <w:p w14:paraId="4E0F500E" w14:textId="77777777" w:rsidR="00214208" w:rsidRPr="00BA19CC" w:rsidRDefault="00214208" w:rsidP="007A2CB8">
            <w:pPr>
              <w:spacing w:after="0" w:line="240" w:lineRule="auto"/>
              <w:rPr>
                <w:rFonts w:ascii="Arial" w:eastAsia="Tahoma" w:hAnsi="Arial" w:cs="Arial"/>
                <w:color w:val="000000"/>
                <w:sz w:val="24"/>
                <w:szCs w:val="24"/>
              </w:rPr>
            </w:pPr>
          </w:p>
          <w:p w14:paraId="3C7F0074" w14:textId="77777777" w:rsidR="00214208" w:rsidRPr="00BA19CC" w:rsidRDefault="00214208" w:rsidP="007A2CB8">
            <w:pPr>
              <w:spacing w:after="0" w:line="240" w:lineRule="auto"/>
              <w:rPr>
                <w:rFonts w:ascii="Arial" w:eastAsia="Tahoma" w:hAnsi="Arial" w:cs="Arial"/>
                <w:color w:val="000000"/>
                <w:sz w:val="24"/>
                <w:szCs w:val="24"/>
              </w:rPr>
            </w:pPr>
          </w:p>
          <w:p w14:paraId="6F413409" w14:textId="77777777" w:rsidR="00214208" w:rsidRPr="00BA19CC" w:rsidRDefault="00214208" w:rsidP="007A2CB8">
            <w:pPr>
              <w:spacing w:after="0" w:line="240" w:lineRule="auto"/>
              <w:rPr>
                <w:rFonts w:ascii="Arial" w:eastAsia="Tahoma" w:hAnsi="Arial" w:cs="Arial"/>
                <w:color w:val="000000"/>
                <w:sz w:val="24"/>
                <w:szCs w:val="24"/>
              </w:rPr>
            </w:pPr>
          </w:p>
          <w:p w14:paraId="33762B91" w14:textId="77777777" w:rsidR="00214208" w:rsidRPr="00BA19CC" w:rsidRDefault="00214208" w:rsidP="007A2CB8">
            <w:pPr>
              <w:spacing w:after="0" w:line="240" w:lineRule="auto"/>
              <w:rPr>
                <w:rFonts w:ascii="Arial" w:eastAsia="Tahoma" w:hAnsi="Arial" w:cs="Arial"/>
                <w:color w:val="000000"/>
                <w:sz w:val="24"/>
                <w:szCs w:val="24"/>
              </w:rPr>
            </w:pPr>
          </w:p>
          <w:p w14:paraId="57721B89" w14:textId="77777777" w:rsidR="00214208" w:rsidRPr="00BA19CC" w:rsidRDefault="00214208" w:rsidP="007A2CB8">
            <w:pPr>
              <w:spacing w:after="0" w:line="240" w:lineRule="auto"/>
              <w:rPr>
                <w:rFonts w:ascii="Arial" w:eastAsia="Tahoma" w:hAnsi="Arial" w:cs="Arial"/>
                <w:color w:val="000000"/>
                <w:sz w:val="24"/>
                <w:szCs w:val="24"/>
              </w:rPr>
            </w:pPr>
          </w:p>
          <w:p w14:paraId="4F974A02" w14:textId="77777777" w:rsidR="00214208" w:rsidRPr="00BA19CC" w:rsidRDefault="00214208" w:rsidP="007A2CB8">
            <w:pPr>
              <w:spacing w:after="0" w:line="240" w:lineRule="auto"/>
              <w:rPr>
                <w:rFonts w:ascii="Arial" w:eastAsia="Tahoma" w:hAnsi="Arial" w:cs="Arial"/>
                <w:color w:val="000000"/>
                <w:sz w:val="24"/>
                <w:szCs w:val="24"/>
              </w:rPr>
            </w:pPr>
          </w:p>
          <w:p w14:paraId="79FF1680" w14:textId="77777777" w:rsidR="00214208" w:rsidRPr="00BA19CC" w:rsidRDefault="00214208" w:rsidP="007A2CB8">
            <w:pPr>
              <w:spacing w:after="0" w:line="240" w:lineRule="auto"/>
              <w:rPr>
                <w:rFonts w:ascii="Arial" w:eastAsia="Tahoma" w:hAnsi="Arial" w:cs="Arial"/>
                <w:color w:val="000000"/>
                <w:sz w:val="24"/>
                <w:szCs w:val="24"/>
              </w:rPr>
            </w:pPr>
          </w:p>
          <w:p w14:paraId="4A0F1C4B" w14:textId="77777777" w:rsidR="00214208" w:rsidRPr="00BA19CC" w:rsidRDefault="00214208" w:rsidP="007A2CB8">
            <w:pPr>
              <w:spacing w:after="0" w:line="240" w:lineRule="auto"/>
              <w:rPr>
                <w:rFonts w:ascii="Arial" w:eastAsia="Tahoma" w:hAnsi="Arial" w:cs="Arial"/>
                <w:color w:val="000000"/>
                <w:sz w:val="24"/>
                <w:szCs w:val="24"/>
              </w:rPr>
            </w:pPr>
          </w:p>
          <w:p w14:paraId="40BD4363" w14:textId="77777777" w:rsidR="00214208" w:rsidRPr="00BA19CC" w:rsidRDefault="00214208" w:rsidP="007A2CB8">
            <w:pPr>
              <w:spacing w:after="0" w:line="240" w:lineRule="auto"/>
              <w:rPr>
                <w:rFonts w:ascii="Arial" w:eastAsia="Tahoma" w:hAnsi="Arial" w:cs="Arial"/>
                <w:color w:val="000000"/>
                <w:sz w:val="24"/>
                <w:szCs w:val="24"/>
              </w:rPr>
            </w:pPr>
          </w:p>
          <w:p w14:paraId="37CEF426" w14:textId="77777777" w:rsidR="00214208" w:rsidRPr="00BA19CC" w:rsidRDefault="00214208" w:rsidP="007A2CB8">
            <w:pPr>
              <w:spacing w:after="0" w:line="240" w:lineRule="auto"/>
              <w:rPr>
                <w:rFonts w:ascii="Arial" w:eastAsia="Tahoma" w:hAnsi="Arial" w:cs="Arial"/>
                <w:color w:val="000000"/>
                <w:sz w:val="24"/>
                <w:szCs w:val="24"/>
              </w:rPr>
            </w:pPr>
          </w:p>
          <w:p w14:paraId="19791EB6" w14:textId="77777777" w:rsidR="00214208" w:rsidRPr="00BA19CC" w:rsidRDefault="00214208" w:rsidP="007A2CB8">
            <w:pPr>
              <w:spacing w:after="0" w:line="240" w:lineRule="auto"/>
              <w:rPr>
                <w:rFonts w:ascii="Arial" w:eastAsia="Tahoma" w:hAnsi="Arial" w:cs="Arial"/>
                <w:color w:val="000000"/>
                <w:sz w:val="24"/>
                <w:szCs w:val="24"/>
              </w:rPr>
            </w:pPr>
          </w:p>
          <w:p w14:paraId="569BFBD7" w14:textId="77777777" w:rsidR="00214208" w:rsidRPr="00BA19CC" w:rsidRDefault="00214208" w:rsidP="007A2CB8">
            <w:pPr>
              <w:spacing w:after="0" w:line="240" w:lineRule="auto"/>
              <w:rPr>
                <w:rFonts w:ascii="Arial" w:eastAsia="Tahoma" w:hAnsi="Arial" w:cs="Arial"/>
                <w:color w:val="000000"/>
                <w:sz w:val="24"/>
                <w:szCs w:val="24"/>
              </w:rPr>
            </w:pPr>
          </w:p>
          <w:p w14:paraId="39194B23" w14:textId="77777777" w:rsidR="00214208" w:rsidRPr="00BA19CC" w:rsidRDefault="00214208" w:rsidP="007A2CB8">
            <w:pPr>
              <w:spacing w:after="0" w:line="240" w:lineRule="auto"/>
              <w:rPr>
                <w:rFonts w:ascii="Arial" w:eastAsia="Tahoma" w:hAnsi="Arial" w:cs="Arial"/>
                <w:color w:val="000000"/>
                <w:sz w:val="24"/>
                <w:szCs w:val="24"/>
              </w:rPr>
            </w:pPr>
          </w:p>
          <w:p w14:paraId="1A644400" w14:textId="77777777" w:rsidR="00214208" w:rsidRPr="00BA19CC" w:rsidRDefault="00214208" w:rsidP="007A2CB8">
            <w:pPr>
              <w:spacing w:after="0" w:line="240" w:lineRule="auto"/>
              <w:rPr>
                <w:rFonts w:ascii="Arial" w:eastAsia="Tahoma" w:hAnsi="Arial" w:cs="Arial"/>
                <w:color w:val="000000"/>
                <w:sz w:val="24"/>
                <w:szCs w:val="24"/>
              </w:rPr>
            </w:pPr>
          </w:p>
          <w:p w14:paraId="13917604" w14:textId="77777777" w:rsidR="00214208" w:rsidRPr="00BA19CC" w:rsidRDefault="00214208" w:rsidP="007A2CB8">
            <w:pPr>
              <w:spacing w:after="0" w:line="240" w:lineRule="auto"/>
              <w:rPr>
                <w:rFonts w:ascii="Arial" w:eastAsia="Tahoma" w:hAnsi="Arial" w:cs="Arial"/>
                <w:color w:val="000000"/>
                <w:sz w:val="24"/>
                <w:szCs w:val="24"/>
              </w:rPr>
            </w:pPr>
          </w:p>
          <w:p w14:paraId="4E692BE7" w14:textId="77777777" w:rsidR="00214208" w:rsidRPr="00BA19CC" w:rsidRDefault="00214208" w:rsidP="007A2CB8">
            <w:pPr>
              <w:spacing w:after="0" w:line="240" w:lineRule="auto"/>
              <w:rPr>
                <w:rFonts w:ascii="Arial" w:eastAsia="Tahoma" w:hAnsi="Arial" w:cs="Arial"/>
                <w:color w:val="000000"/>
                <w:sz w:val="24"/>
                <w:szCs w:val="24"/>
              </w:rPr>
            </w:pPr>
          </w:p>
          <w:p w14:paraId="33C61C74" w14:textId="77777777" w:rsidR="00214208" w:rsidRPr="00BA19CC" w:rsidRDefault="00214208" w:rsidP="007A2CB8">
            <w:pPr>
              <w:spacing w:after="0" w:line="240" w:lineRule="auto"/>
              <w:rPr>
                <w:rFonts w:ascii="Arial" w:eastAsia="Tahoma" w:hAnsi="Arial" w:cs="Arial"/>
                <w:color w:val="000000"/>
                <w:sz w:val="24"/>
                <w:szCs w:val="24"/>
              </w:rPr>
            </w:pPr>
          </w:p>
          <w:p w14:paraId="523E5852" w14:textId="77777777" w:rsidR="00214208" w:rsidRPr="00BA19CC" w:rsidRDefault="00214208" w:rsidP="007A2CB8">
            <w:pPr>
              <w:spacing w:after="0" w:line="240" w:lineRule="auto"/>
              <w:rPr>
                <w:rFonts w:ascii="Arial" w:eastAsia="Tahoma" w:hAnsi="Arial" w:cs="Arial"/>
                <w:color w:val="000000"/>
                <w:sz w:val="24"/>
                <w:szCs w:val="24"/>
              </w:rPr>
            </w:pPr>
          </w:p>
          <w:p w14:paraId="3CCF14E3" w14:textId="77777777" w:rsidR="00214208" w:rsidRPr="00BA19CC" w:rsidRDefault="00214208" w:rsidP="007A2CB8">
            <w:pPr>
              <w:spacing w:after="0" w:line="240" w:lineRule="auto"/>
              <w:rPr>
                <w:rFonts w:ascii="Arial" w:eastAsia="Tahoma" w:hAnsi="Arial" w:cs="Arial"/>
                <w:color w:val="000000"/>
                <w:sz w:val="24"/>
                <w:szCs w:val="24"/>
              </w:rPr>
            </w:pPr>
          </w:p>
          <w:p w14:paraId="6F610CCC" w14:textId="77777777" w:rsidR="00214208" w:rsidRPr="00BA19CC" w:rsidRDefault="00214208" w:rsidP="007A2CB8">
            <w:pPr>
              <w:spacing w:after="0" w:line="240" w:lineRule="auto"/>
              <w:rPr>
                <w:rFonts w:ascii="Arial" w:eastAsia="Tahoma" w:hAnsi="Arial" w:cs="Arial"/>
                <w:color w:val="000000"/>
                <w:sz w:val="24"/>
                <w:szCs w:val="24"/>
              </w:rPr>
            </w:pPr>
          </w:p>
          <w:p w14:paraId="7934E11F" w14:textId="77777777" w:rsidR="00214208" w:rsidRPr="00BA19CC" w:rsidRDefault="00214208" w:rsidP="007A2CB8">
            <w:pPr>
              <w:spacing w:after="0" w:line="240" w:lineRule="auto"/>
              <w:rPr>
                <w:rFonts w:ascii="Arial" w:eastAsia="Tahoma" w:hAnsi="Arial" w:cs="Arial"/>
                <w:color w:val="000000"/>
                <w:sz w:val="24"/>
                <w:szCs w:val="24"/>
              </w:rPr>
            </w:pPr>
          </w:p>
          <w:p w14:paraId="7CAD5B91" w14:textId="77777777" w:rsidR="00214208" w:rsidRPr="00BA19CC" w:rsidRDefault="00214208" w:rsidP="007A2CB8">
            <w:pPr>
              <w:spacing w:after="0" w:line="240" w:lineRule="auto"/>
              <w:rPr>
                <w:rFonts w:ascii="Arial" w:eastAsia="Tahoma" w:hAnsi="Arial" w:cs="Arial"/>
                <w:color w:val="000000"/>
                <w:sz w:val="24"/>
                <w:szCs w:val="24"/>
              </w:rPr>
            </w:pPr>
            <w:r w:rsidRPr="00BA19CC">
              <w:rPr>
                <w:rFonts w:ascii="Arial" w:eastAsia="Tahoma" w:hAnsi="Arial" w:cs="Arial"/>
                <w:color w:val="000000"/>
                <w:sz w:val="24"/>
                <w:szCs w:val="24"/>
              </w:rPr>
              <w:lastRenderedPageBreak/>
              <w:t>When at work, staff are free from abuse, harassment, bullying and violence from any source</w:t>
            </w:r>
          </w:p>
          <w:p w14:paraId="219ECCE1" w14:textId="77777777" w:rsidR="00214208" w:rsidRPr="00BA19CC" w:rsidRDefault="00214208" w:rsidP="007A2CB8">
            <w:pPr>
              <w:spacing w:after="0" w:line="240" w:lineRule="auto"/>
              <w:rPr>
                <w:rFonts w:ascii="Arial" w:eastAsia="Tahoma" w:hAnsi="Arial" w:cs="Arial"/>
                <w:color w:val="000000"/>
                <w:sz w:val="24"/>
                <w:szCs w:val="24"/>
              </w:rPr>
            </w:pPr>
          </w:p>
          <w:p w14:paraId="6426894F" w14:textId="77777777" w:rsidR="00214208" w:rsidRPr="00BA19CC" w:rsidRDefault="00214208" w:rsidP="007A2CB8">
            <w:pPr>
              <w:spacing w:after="0" w:line="240" w:lineRule="auto"/>
              <w:rPr>
                <w:rFonts w:ascii="Arial" w:eastAsia="Tahoma" w:hAnsi="Arial" w:cs="Arial"/>
                <w:color w:val="000000"/>
                <w:sz w:val="24"/>
                <w:szCs w:val="24"/>
              </w:rPr>
            </w:pPr>
          </w:p>
          <w:p w14:paraId="356E9708" w14:textId="77777777" w:rsidR="00214208" w:rsidRPr="00BA19CC" w:rsidRDefault="00214208" w:rsidP="007A2CB8">
            <w:pPr>
              <w:spacing w:after="0" w:line="240" w:lineRule="auto"/>
              <w:rPr>
                <w:rFonts w:ascii="Arial" w:eastAsia="Tahoma" w:hAnsi="Arial" w:cs="Arial"/>
                <w:color w:val="000000"/>
                <w:sz w:val="24"/>
                <w:szCs w:val="24"/>
              </w:rPr>
            </w:pPr>
          </w:p>
          <w:p w14:paraId="6EA4E6FE" w14:textId="77777777" w:rsidR="00214208" w:rsidRPr="00BA19CC" w:rsidRDefault="00214208" w:rsidP="007A2CB8">
            <w:pPr>
              <w:spacing w:after="0" w:line="240" w:lineRule="auto"/>
              <w:rPr>
                <w:rFonts w:ascii="Arial" w:eastAsia="Tahoma" w:hAnsi="Arial" w:cs="Arial"/>
                <w:color w:val="000000"/>
                <w:sz w:val="24"/>
                <w:szCs w:val="24"/>
              </w:rPr>
            </w:pPr>
          </w:p>
          <w:p w14:paraId="473E9D5A" w14:textId="77777777" w:rsidR="00214208" w:rsidRPr="00BA19CC" w:rsidRDefault="00214208" w:rsidP="007A2CB8">
            <w:pPr>
              <w:spacing w:after="0" w:line="240" w:lineRule="auto"/>
              <w:rPr>
                <w:rFonts w:ascii="Arial" w:eastAsia="Tahoma" w:hAnsi="Arial" w:cs="Arial"/>
                <w:color w:val="000000"/>
                <w:sz w:val="24"/>
                <w:szCs w:val="24"/>
              </w:rPr>
            </w:pPr>
          </w:p>
          <w:p w14:paraId="482761EF" w14:textId="77777777" w:rsidR="00214208" w:rsidRPr="00BA19CC" w:rsidRDefault="00214208" w:rsidP="007A2CB8">
            <w:pPr>
              <w:spacing w:after="0" w:line="240" w:lineRule="auto"/>
              <w:rPr>
                <w:rFonts w:ascii="Arial" w:eastAsia="Tahoma" w:hAnsi="Arial" w:cs="Arial"/>
                <w:color w:val="000000"/>
                <w:sz w:val="24"/>
                <w:szCs w:val="24"/>
              </w:rPr>
            </w:pPr>
          </w:p>
          <w:p w14:paraId="29E4D84E" w14:textId="77777777" w:rsidR="00214208" w:rsidRPr="00BA19CC" w:rsidRDefault="00214208" w:rsidP="007A2CB8">
            <w:pPr>
              <w:spacing w:after="0" w:line="240" w:lineRule="auto"/>
              <w:rPr>
                <w:rFonts w:ascii="Arial" w:eastAsia="Tahoma" w:hAnsi="Arial" w:cs="Arial"/>
                <w:color w:val="000000"/>
                <w:sz w:val="24"/>
                <w:szCs w:val="24"/>
              </w:rPr>
            </w:pPr>
          </w:p>
          <w:p w14:paraId="4B4AF0F1" w14:textId="77777777" w:rsidR="00214208" w:rsidRPr="00BA19CC" w:rsidRDefault="00214208" w:rsidP="007A2CB8">
            <w:pPr>
              <w:spacing w:after="0" w:line="240" w:lineRule="auto"/>
              <w:rPr>
                <w:rFonts w:ascii="Arial" w:eastAsia="Tahoma" w:hAnsi="Arial" w:cs="Arial"/>
                <w:color w:val="000000"/>
                <w:sz w:val="24"/>
                <w:szCs w:val="24"/>
              </w:rPr>
            </w:pPr>
          </w:p>
          <w:p w14:paraId="150A27C4" w14:textId="77777777" w:rsidR="00214208" w:rsidRPr="00BA19CC" w:rsidRDefault="00214208" w:rsidP="007A2CB8">
            <w:pPr>
              <w:spacing w:after="0" w:line="240" w:lineRule="auto"/>
              <w:rPr>
                <w:rFonts w:ascii="Arial" w:eastAsia="Tahoma" w:hAnsi="Arial" w:cs="Arial"/>
                <w:color w:val="000000"/>
                <w:sz w:val="24"/>
                <w:szCs w:val="24"/>
              </w:rPr>
            </w:pPr>
          </w:p>
          <w:p w14:paraId="41A4585B" w14:textId="77777777" w:rsidR="00214208" w:rsidRPr="00BA19CC" w:rsidRDefault="00214208" w:rsidP="007A2CB8">
            <w:pPr>
              <w:spacing w:after="0" w:line="240" w:lineRule="auto"/>
              <w:rPr>
                <w:rFonts w:ascii="Arial" w:eastAsia="Tahoma" w:hAnsi="Arial" w:cs="Arial"/>
                <w:color w:val="000000"/>
                <w:sz w:val="24"/>
                <w:szCs w:val="24"/>
              </w:rPr>
            </w:pPr>
          </w:p>
          <w:p w14:paraId="58DE5FD7" w14:textId="77777777" w:rsidR="00214208" w:rsidRPr="00BA19CC" w:rsidRDefault="00214208" w:rsidP="007A2CB8">
            <w:pPr>
              <w:spacing w:after="0" w:line="240" w:lineRule="auto"/>
              <w:rPr>
                <w:rFonts w:ascii="Arial" w:eastAsia="Tahoma" w:hAnsi="Arial" w:cs="Arial"/>
                <w:color w:val="000000"/>
                <w:sz w:val="24"/>
                <w:szCs w:val="24"/>
              </w:rPr>
            </w:pPr>
          </w:p>
          <w:p w14:paraId="660FB191" w14:textId="77777777" w:rsidR="00214208" w:rsidRPr="00BA19CC" w:rsidRDefault="00214208" w:rsidP="007A2CB8">
            <w:pPr>
              <w:spacing w:after="0" w:line="240" w:lineRule="auto"/>
              <w:rPr>
                <w:rFonts w:ascii="Arial" w:eastAsia="Tahoma" w:hAnsi="Arial" w:cs="Arial"/>
                <w:color w:val="000000"/>
                <w:sz w:val="24"/>
                <w:szCs w:val="24"/>
              </w:rPr>
            </w:pPr>
          </w:p>
          <w:p w14:paraId="031BE830" w14:textId="77777777" w:rsidR="00214208" w:rsidRPr="00BA19CC" w:rsidRDefault="00214208" w:rsidP="007A2CB8">
            <w:pPr>
              <w:spacing w:after="0" w:line="240" w:lineRule="auto"/>
              <w:rPr>
                <w:rFonts w:ascii="Arial" w:eastAsia="Tahoma" w:hAnsi="Arial" w:cs="Arial"/>
                <w:color w:val="000000"/>
                <w:sz w:val="24"/>
                <w:szCs w:val="24"/>
              </w:rPr>
            </w:pPr>
          </w:p>
          <w:p w14:paraId="60A72B1D" w14:textId="77777777" w:rsidR="00214208" w:rsidRPr="00BA19CC" w:rsidRDefault="00214208" w:rsidP="007A2CB8">
            <w:pPr>
              <w:spacing w:after="0" w:line="240" w:lineRule="auto"/>
              <w:rPr>
                <w:rFonts w:ascii="Arial" w:eastAsia="Tahoma" w:hAnsi="Arial" w:cs="Arial"/>
                <w:color w:val="000000"/>
                <w:sz w:val="24"/>
                <w:szCs w:val="24"/>
              </w:rPr>
            </w:pPr>
          </w:p>
          <w:p w14:paraId="082DE1CA" w14:textId="77777777" w:rsidR="00214208" w:rsidRPr="00BA19CC" w:rsidRDefault="00214208" w:rsidP="007A2CB8">
            <w:pPr>
              <w:spacing w:after="0" w:line="240" w:lineRule="auto"/>
              <w:rPr>
                <w:rFonts w:ascii="Arial" w:eastAsia="Tahoma" w:hAnsi="Arial" w:cs="Arial"/>
                <w:color w:val="000000"/>
                <w:sz w:val="24"/>
                <w:szCs w:val="24"/>
              </w:rPr>
            </w:pPr>
          </w:p>
          <w:p w14:paraId="633BBC3A" w14:textId="77777777" w:rsidR="00214208" w:rsidRPr="00BA19CC" w:rsidRDefault="00214208" w:rsidP="007A2CB8">
            <w:pPr>
              <w:spacing w:after="0" w:line="240" w:lineRule="auto"/>
              <w:rPr>
                <w:rFonts w:ascii="Arial" w:eastAsia="Tahoma" w:hAnsi="Arial" w:cs="Arial"/>
                <w:color w:val="000000"/>
                <w:sz w:val="24"/>
                <w:szCs w:val="24"/>
              </w:rPr>
            </w:pPr>
          </w:p>
          <w:p w14:paraId="05B0DF9B" w14:textId="77777777" w:rsidR="00214208" w:rsidRPr="00BA19CC" w:rsidRDefault="00214208" w:rsidP="007A2CB8">
            <w:pPr>
              <w:spacing w:after="0" w:line="240" w:lineRule="auto"/>
              <w:rPr>
                <w:rFonts w:ascii="Arial" w:eastAsia="Tahoma" w:hAnsi="Arial" w:cs="Arial"/>
                <w:color w:val="000000"/>
                <w:sz w:val="24"/>
                <w:szCs w:val="24"/>
              </w:rPr>
            </w:pPr>
          </w:p>
          <w:p w14:paraId="6D7EEB50" w14:textId="77777777" w:rsidR="00214208" w:rsidRPr="00BA19CC" w:rsidRDefault="00214208" w:rsidP="007A2CB8">
            <w:pPr>
              <w:spacing w:after="0" w:line="240" w:lineRule="auto"/>
              <w:rPr>
                <w:rFonts w:ascii="Arial" w:eastAsia="Tahoma" w:hAnsi="Arial" w:cs="Arial"/>
                <w:color w:val="000000"/>
                <w:sz w:val="24"/>
                <w:szCs w:val="24"/>
              </w:rPr>
            </w:pPr>
          </w:p>
          <w:p w14:paraId="39164A22" w14:textId="77777777" w:rsidR="00214208" w:rsidRPr="00BA19CC" w:rsidRDefault="00214208" w:rsidP="007A2CB8">
            <w:pPr>
              <w:spacing w:after="0" w:line="240" w:lineRule="auto"/>
              <w:rPr>
                <w:rFonts w:ascii="Arial" w:eastAsia="Tahoma" w:hAnsi="Arial" w:cs="Arial"/>
                <w:color w:val="000000"/>
                <w:sz w:val="24"/>
                <w:szCs w:val="24"/>
              </w:rPr>
            </w:pPr>
          </w:p>
          <w:p w14:paraId="2726CDC0" w14:textId="77777777" w:rsidR="00214208" w:rsidRPr="00BA19CC" w:rsidRDefault="00214208" w:rsidP="007A2CB8">
            <w:pPr>
              <w:spacing w:after="0" w:line="240" w:lineRule="auto"/>
              <w:rPr>
                <w:rFonts w:ascii="Arial" w:eastAsia="Tahoma" w:hAnsi="Arial" w:cs="Arial"/>
                <w:color w:val="000000"/>
                <w:sz w:val="24"/>
                <w:szCs w:val="24"/>
              </w:rPr>
            </w:pPr>
          </w:p>
          <w:p w14:paraId="16AFF899" w14:textId="77777777" w:rsidR="00214208" w:rsidRPr="00BA19CC" w:rsidRDefault="00214208" w:rsidP="007A2CB8">
            <w:pPr>
              <w:spacing w:after="0" w:line="240" w:lineRule="auto"/>
              <w:rPr>
                <w:rFonts w:ascii="Arial" w:eastAsia="Tahoma" w:hAnsi="Arial" w:cs="Arial"/>
                <w:color w:val="000000"/>
                <w:sz w:val="24"/>
                <w:szCs w:val="24"/>
              </w:rPr>
            </w:pPr>
          </w:p>
          <w:p w14:paraId="77E0C1BF" w14:textId="77777777" w:rsidR="00214208" w:rsidRPr="00BA19CC" w:rsidRDefault="00214208" w:rsidP="007A2CB8">
            <w:pPr>
              <w:spacing w:after="0" w:line="240" w:lineRule="auto"/>
              <w:rPr>
                <w:rFonts w:ascii="Arial" w:eastAsia="Tahoma" w:hAnsi="Arial" w:cs="Arial"/>
                <w:color w:val="000000"/>
                <w:sz w:val="24"/>
                <w:szCs w:val="24"/>
              </w:rPr>
            </w:pPr>
          </w:p>
          <w:p w14:paraId="0475B720" w14:textId="77777777" w:rsidR="00214208" w:rsidRPr="00BA19CC" w:rsidRDefault="00214208" w:rsidP="007A2CB8">
            <w:pPr>
              <w:spacing w:after="0" w:line="240" w:lineRule="auto"/>
              <w:rPr>
                <w:rFonts w:ascii="Arial" w:eastAsia="Tahoma" w:hAnsi="Arial" w:cs="Arial"/>
                <w:color w:val="000000"/>
                <w:sz w:val="24"/>
                <w:szCs w:val="24"/>
              </w:rPr>
            </w:pPr>
          </w:p>
          <w:p w14:paraId="32FEE81E" w14:textId="77777777" w:rsidR="00214208" w:rsidRPr="00BA19CC" w:rsidRDefault="00214208" w:rsidP="007A2CB8">
            <w:pPr>
              <w:spacing w:after="0" w:line="240" w:lineRule="auto"/>
              <w:rPr>
                <w:rFonts w:ascii="Arial" w:eastAsia="Tahoma" w:hAnsi="Arial" w:cs="Arial"/>
                <w:color w:val="000000"/>
                <w:sz w:val="24"/>
                <w:szCs w:val="24"/>
              </w:rPr>
            </w:pPr>
          </w:p>
          <w:p w14:paraId="781BA827" w14:textId="77777777" w:rsidR="00214208" w:rsidRPr="00BA19CC" w:rsidRDefault="00214208" w:rsidP="007A2CB8">
            <w:pPr>
              <w:spacing w:after="0" w:line="240" w:lineRule="auto"/>
              <w:rPr>
                <w:rFonts w:ascii="Arial" w:eastAsia="Tahoma" w:hAnsi="Arial" w:cs="Arial"/>
                <w:color w:val="000000"/>
                <w:sz w:val="24"/>
                <w:szCs w:val="24"/>
              </w:rPr>
            </w:pPr>
          </w:p>
          <w:p w14:paraId="580ED787" w14:textId="77777777" w:rsidR="00214208" w:rsidRPr="00BA19CC" w:rsidRDefault="00214208" w:rsidP="007A2CB8">
            <w:pPr>
              <w:spacing w:after="0" w:line="240" w:lineRule="auto"/>
              <w:rPr>
                <w:rFonts w:ascii="Arial" w:eastAsia="Tahoma" w:hAnsi="Arial" w:cs="Arial"/>
                <w:color w:val="000000"/>
                <w:sz w:val="24"/>
                <w:szCs w:val="24"/>
              </w:rPr>
            </w:pPr>
          </w:p>
          <w:p w14:paraId="4C6F3D85" w14:textId="77777777" w:rsidR="00214208" w:rsidRDefault="00214208" w:rsidP="007A2CB8">
            <w:pPr>
              <w:spacing w:after="0" w:line="240" w:lineRule="auto"/>
              <w:rPr>
                <w:rFonts w:ascii="Arial" w:eastAsia="Tahoma" w:hAnsi="Arial" w:cs="Arial"/>
                <w:color w:val="000000"/>
                <w:sz w:val="24"/>
                <w:szCs w:val="24"/>
              </w:rPr>
            </w:pPr>
            <w:r w:rsidRPr="00BA19CC">
              <w:rPr>
                <w:rFonts w:ascii="Arial" w:eastAsia="Tahoma" w:hAnsi="Arial" w:cs="Arial"/>
                <w:color w:val="000000"/>
                <w:sz w:val="24"/>
                <w:szCs w:val="24"/>
              </w:rPr>
              <w:t>When at work, staff are free from abuse, harassment, bullying and violence from any source</w:t>
            </w:r>
          </w:p>
          <w:p w14:paraId="6297EB3C" w14:textId="77777777" w:rsidR="00BA19CC" w:rsidRDefault="00BA19CC" w:rsidP="007A2CB8">
            <w:pPr>
              <w:spacing w:after="0" w:line="240" w:lineRule="auto"/>
              <w:rPr>
                <w:rFonts w:ascii="Arial" w:eastAsia="Tahoma" w:hAnsi="Arial" w:cs="Arial"/>
                <w:color w:val="000000"/>
                <w:sz w:val="24"/>
                <w:szCs w:val="24"/>
              </w:rPr>
            </w:pPr>
          </w:p>
          <w:p w14:paraId="7928476B" w14:textId="77777777" w:rsidR="00BA19CC" w:rsidRDefault="00BA19CC" w:rsidP="007A2CB8">
            <w:pPr>
              <w:spacing w:after="0" w:line="240" w:lineRule="auto"/>
              <w:rPr>
                <w:rFonts w:ascii="Arial" w:eastAsia="Tahoma" w:hAnsi="Arial" w:cs="Arial"/>
                <w:color w:val="000000"/>
                <w:sz w:val="24"/>
                <w:szCs w:val="24"/>
              </w:rPr>
            </w:pPr>
          </w:p>
          <w:p w14:paraId="1948BFEC" w14:textId="77777777" w:rsidR="00BA19CC" w:rsidRDefault="00BA19CC" w:rsidP="007A2CB8">
            <w:pPr>
              <w:spacing w:after="0" w:line="240" w:lineRule="auto"/>
              <w:rPr>
                <w:rFonts w:ascii="Arial" w:eastAsia="Tahoma" w:hAnsi="Arial" w:cs="Arial"/>
                <w:color w:val="000000"/>
                <w:sz w:val="24"/>
                <w:szCs w:val="24"/>
              </w:rPr>
            </w:pPr>
          </w:p>
          <w:p w14:paraId="16F77184" w14:textId="77777777" w:rsidR="00BA19CC" w:rsidRDefault="00BA19CC" w:rsidP="007A2CB8">
            <w:pPr>
              <w:spacing w:after="0" w:line="240" w:lineRule="auto"/>
              <w:rPr>
                <w:rFonts w:ascii="Arial" w:eastAsia="Tahoma" w:hAnsi="Arial" w:cs="Arial"/>
                <w:color w:val="000000"/>
                <w:sz w:val="24"/>
                <w:szCs w:val="24"/>
              </w:rPr>
            </w:pPr>
          </w:p>
          <w:p w14:paraId="2DCA91F2" w14:textId="77777777" w:rsidR="00BA19CC" w:rsidRDefault="00BA19CC" w:rsidP="007A2CB8">
            <w:pPr>
              <w:spacing w:after="0" w:line="240" w:lineRule="auto"/>
              <w:rPr>
                <w:rFonts w:ascii="Arial" w:eastAsia="Tahoma" w:hAnsi="Arial" w:cs="Arial"/>
                <w:color w:val="000000"/>
                <w:sz w:val="24"/>
                <w:szCs w:val="24"/>
              </w:rPr>
            </w:pPr>
          </w:p>
          <w:p w14:paraId="4F4DC535" w14:textId="77777777" w:rsidR="00BA19CC" w:rsidRDefault="00BA19CC" w:rsidP="007A2CB8">
            <w:pPr>
              <w:spacing w:after="0" w:line="240" w:lineRule="auto"/>
              <w:rPr>
                <w:rFonts w:ascii="Arial" w:eastAsia="Tahoma" w:hAnsi="Arial" w:cs="Arial"/>
                <w:color w:val="000000"/>
                <w:sz w:val="24"/>
                <w:szCs w:val="24"/>
              </w:rPr>
            </w:pPr>
          </w:p>
          <w:p w14:paraId="7593695A" w14:textId="77777777" w:rsidR="00BA19CC" w:rsidRDefault="00BA19CC" w:rsidP="007A2CB8">
            <w:pPr>
              <w:spacing w:after="0" w:line="240" w:lineRule="auto"/>
              <w:rPr>
                <w:rFonts w:ascii="Arial" w:eastAsia="Tahoma" w:hAnsi="Arial" w:cs="Arial"/>
                <w:color w:val="000000"/>
                <w:sz w:val="24"/>
                <w:szCs w:val="24"/>
              </w:rPr>
            </w:pPr>
          </w:p>
          <w:p w14:paraId="333D9F80" w14:textId="77777777" w:rsidR="00BA19CC" w:rsidRDefault="00BA19CC" w:rsidP="007A2CB8">
            <w:pPr>
              <w:spacing w:after="0" w:line="240" w:lineRule="auto"/>
              <w:rPr>
                <w:rFonts w:ascii="Arial" w:eastAsia="Tahoma" w:hAnsi="Arial" w:cs="Arial"/>
                <w:color w:val="000000"/>
                <w:sz w:val="24"/>
                <w:szCs w:val="24"/>
              </w:rPr>
            </w:pPr>
          </w:p>
          <w:p w14:paraId="5E1CCA70" w14:textId="77777777" w:rsidR="00BA19CC" w:rsidRDefault="00BA19CC" w:rsidP="007A2CB8">
            <w:pPr>
              <w:spacing w:after="0" w:line="240" w:lineRule="auto"/>
              <w:rPr>
                <w:rFonts w:ascii="Arial" w:eastAsia="Tahoma" w:hAnsi="Arial" w:cs="Arial"/>
                <w:color w:val="000000"/>
                <w:sz w:val="24"/>
                <w:szCs w:val="24"/>
              </w:rPr>
            </w:pPr>
          </w:p>
          <w:p w14:paraId="118F1BD5" w14:textId="77777777" w:rsidR="00BA19CC" w:rsidRDefault="00BA19CC" w:rsidP="007A2CB8">
            <w:pPr>
              <w:spacing w:after="0" w:line="240" w:lineRule="auto"/>
              <w:rPr>
                <w:rFonts w:ascii="Arial" w:eastAsia="Tahoma" w:hAnsi="Arial" w:cs="Arial"/>
                <w:color w:val="000000"/>
                <w:sz w:val="24"/>
                <w:szCs w:val="24"/>
              </w:rPr>
            </w:pPr>
          </w:p>
          <w:p w14:paraId="3A2B787F" w14:textId="77777777" w:rsidR="00BA19CC" w:rsidRDefault="00BA19CC" w:rsidP="007A2CB8">
            <w:pPr>
              <w:spacing w:after="0" w:line="240" w:lineRule="auto"/>
              <w:rPr>
                <w:rFonts w:ascii="Arial" w:eastAsia="Tahoma" w:hAnsi="Arial" w:cs="Arial"/>
                <w:color w:val="000000"/>
                <w:sz w:val="24"/>
                <w:szCs w:val="24"/>
              </w:rPr>
            </w:pPr>
          </w:p>
          <w:p w14:paraId="30BA69DE" w14:textId="77777777" w:rsidR="00BA19CC" w:rsidRDefault="00BA19CC" w:rsidP="007A2CB8">
            <w:pPr>
              <w:spacing w:after="0" w:line="240" w:lineRule="auto"/>
              <w:rPr>
                <w:rFonts w:ascii="Arial" w:eastAsia="Tahoma" w:hAnsi="Arial" w:cs="Arial"/>
                <w:color w:val="000000"/>
                <w:sz w:val="24"/>
                <w:szCs w:val="24"/>
              </w:rPr>
            </w:pPr>
          </w:p>
          <w:p w14:paraId="7A7C394B" w14:textId="77777777" w:rsidR="00BA19CC" w:rsidRDefault="00BA19CC" w:rsidP="007A2CB8">
            <w:pPr>
              <w:spacing w:after="0" w:line="240" w:lineRule="auto"/>
              <w:rPr>
                <w:rFonts w:ascii="Arial" w:eastAsia="Tahoma" w:hAnsi="Arial" w:cs="Arial"/>
                <w:color w:val="000000"/>
                <w:sz w:val="24"/>
                <w:szCs w:val="24"/>
              </w:rPr>
            </w:pPr>
          </w:p>
          <w:p w14:paraId="0AAEF5AD" w14:textId="77777777" w:rsidR="00BA19CC" w:rsidRDefault="00BA19CC" w:rsidP="007A2CB8">
            <w:pPr>
              <w:spacing w:after="0" w:line="240" w:lineRule="auto"/>
              <w:rPr>
                <w:rFonts w:ascii="Arial" w:eastAsia="Tahoma" w:hAnsi="Arial" w:cs="Arial"/>
                <w:color w:val="000000"/>
                <w:sz w:val="24"/>
                <w:szCs w:val="24"/>
              </w:rPr>
            </w:pPr>
          </w:p>
          <w:p w14:paraId="75139209" w14:textId="77777777" w:rsidR="00BA19CC" w:rsidRDefault="00BA19CC" w:rsidP="007A2CB8">
            <w:pPr>
              <w:spacing w:after="0" w:line="240" w:lineRule="auto"/>
              <w:rPr>
                <w:rFonts w:ascii="Arial" w:eastAsia="Tahoma" w:hAnsi="Arial" w:cs="Arial"/>
                <w:color w:val="000000"/>
                <w:sz w:val="24"/>
                <w:szCs w:val="24"/>
              </w:rPr>
            </w:pPr>
          </w:p>
          <w:p w14:paraId="0AD65936" w14:textId="77777777" w:rsidR="00BA19CC" w:rsidRDefault="00BA19CC" w:rsidP="007A2CB8">
            <w:pPr>
              <w:spacing w:after="0" w:line="240" w:lineRule="auto"/>
              <w:rPr>
                <w:rFonts w:ascii="Arial" w:eastAsia="Tahoma" w:hAnsi="Arial" w:cs="Arial"/>
                <w:color w:val="000000"/>
                <w:sz w:val="24"/>
                <w:szCs w:val="24"/>
              </w:rPr>
            </w:pPr>
          </w:p>
          <w:p w14:paraId="5C291C7F" w14:textId="77777777" w:rsidR="00BA19CC" w:rsidRDefault="00BA19CC" w:rsidP="007A2CB8">
            <w:pPr>
              <w:spacing w:after="0" w:line="240" w:lineRule="auto"/>
              <w:rPr>
                <w:rFonts w:ascii="Arial" w:eastAsia="Tahoma" w:hAnsi="Arial" w:cs="Arial"/>
                <w:color w:val="000000"/>
                <w:sz w:val="24"/>
                <w:szCs w:val="24"/>
              </w:rPr>
            </w:pPr>
          </w:p>
          <w:p w14:paraId="30371099" w14:textId="77777777" w:rsidR="00BA19CC" w:rsidRPr="00BA19CC" w:rsidRDefault="00BA19CC" w:rsidP="007A2CB8">
            <w:pPr>
              <w:spacing w:after="0" w:line="240" w:lineRule="auto"/>
              <w:rPr>
                <w:rFonts w:ascii="Arial" w:hAnsi="Arial" w:cs="Arial"/>
                <w:sz w:val="24"/>
                <w:szCs w:val="24"/>
              </w:rPr>
            </w:pPr>
            <w:r w:rsidRPr="00BA19CC">
              <w:rPr>
                <w:rFonts w:ascii="Arial" w:eastAsia="Tahoma" w:hAnsi="Arial" w:cs="Arial"/>
                <w:color w:val="000000"/>
                <w:sz w:val="24"/>
                <w:szCs w:val="24"/>
              </w:rPr>
              <w:lastRenderedPageBreak/>
              <w:t>When at work, staff are free from abuse, harassment, bullying and violence from any source</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49CF7"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lastRenderedPageBreak/>
              <w:t xml:space="preserve">Availability of approximately 100 Dignity at Work Advisors to provide confidential, independent advice and support to staff across LTHT in relation to workplace concerns. Through collaborative working with the Freedom to Speak Up Guardian and different staff networks the support offered has been strengthened, streamlined and become more accessible and inclusive, year-on-year improving in being reflective of the workforce. </w:t>
            </w:r>
          </w:p>
          <w:p w14:paraId="39869256" w14:textId="77777777" w:rsidR="00214208" w:rsidRPr="00BA19CC" w:rsidRDefault="00214208" w:rsidP="007A2CB8">
            <w:pPr>
              <w:spacing w:after="0" w:line="240" w:lineRule="auto"/>
              <w:rPr>
                <w:rFonts w:ascii="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8C894" w14:textId="77777777" w:rsidR="00214208" w:rsidRPr="00BA19CC" w:rsidRDefault="00214208" w:rsidP="00F31EEB">
            <w:pPr>
              <w:spacing w:after="0" w:line="240" w:lineRule="auto"/>
              <w:rPr>
                <w:rFonts w:ascii="Arial" w:hAnsi="Arial" w:cs="Arial"/>
                <w:sz w:val="24"/>
                <w:szCs w:val="24"/>
              </w:rPr>
            </w:pPr>
            <w:r w:rsidRPr="00BA19CC">
              <w:rPr>
                <w:rFonts w:ascii="Arial" w:eastAsia="Arial" w:hAnsi="Arial" w:cs="Arial"/>
                <w:sz w:val="24"/>
                <w:szCs w:val="24"/>
              </w:rPr>
              <w:t>Staff experiencing incidents of abuse, harassment, bullying and violence are provided a confidential and safe mechanism through which to raise concerns and to receive support, guidance and empowerment for them to be addressed as far as reasonably possible</w:t>
            </w:r>
          </w:p>
        </w:tc>
      </w:tr>
      <w:tr w:rsidR="00214208" w:rsidRPr="00C03A5B" w14:paraId="43074F2A" w14:textId="77777777" w:rsidTr="00BA19CC">
        <w:trPr>
          <w:trHeight w:val="2910"/>
        </w:trPr>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EA353" w14:textId="77777777" w:rsidR="00214208" w:rsidRPr="00BA19CC" w:rsidRDefault="00214208">
            <w:pPr>
              <w:spacing w:after="0" w:line="240" w:lineRule="auto"/>
              <w:rPr>
                <w:rFonts w:ascii="Arial" w:eastAsia="Tahoma" w:hAnsi="Arial" w:cs="Arial"/>
                <w:color w:val="000000"/>
                <w:sz w:val="24"/>
                <w:szCs w:val="24"/>
              </w:rPr>
            </w:pPr>
          </w:p>
        </w:tc>
        <w:tc>
          <w:tcPr>
            <w:tcW w:w="217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C8ACE" w14:textId="77777777" w:rsidR="00214208" w:rsidRPr="00BA19CC" w:rsidRDefault="00214208" w:rsidP="007A2CB8">
            <w:pPr>
              <w:spacing w:after="0" w:line="240" w:lineRule="auto"/>
              <w:rPr>
                <w:rFonts w:ascii="Arial" w:eastAsia="Tahoma" w:hAnsi="Arial" w:cs="Arial"/>
                <w:color w:val="000000"/>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5F100" w14:textId="77777777" w:rsidR="00214208" w:rsidRPr="00BA19CC" w:rsidRDefault="00214208" w:rsidP="00D21456">
            <w:pPr>
              <w:spacing w:after="0" w:line="240" w:lineRule="auto"/>
              <w:rPr>
                <w:rFonts w:ascii="Arial" w:eastAsia="Arial" w:hAnsi="Arial" w:cs="Arial"/>
                <w:sz w:val="24"/>
                <w:szCs w:val="24"/>
              </w:rPr>
            </w:pPr>
            <w:r w:rsidRPr="00BA19CC">
              <w:rPr>
                <w:rFonts w:ascii="Arial" w:eastAsia="Arial" w:hAnsi="Arial" w:cs="Arial"/>
                <w:sz w:val="24"/>
                <w:szCs w:val="24"/>
              </w:rPr>
              <w:t>Inclusive Conversations (ICs) developed as part of the three-pronged approach to LTHT achieving its Free From Discrimination People Priority, specifically to engender an inclusive culture. All CSUs are required to set in motion every single member of staff being part of a meaningful, psychologically safe and substantive conversation on inclusion within their own teams. Dedicated support from the Equality, Diversity and Inclusion (EDI) Team and Human Resources Business Partners is provided to enable and empower CSUs with initial ICs at the most senior level within each CSU being facilitated to help determine the best approach. The foundations to the ICs are recognition and understanding that they are for the benefit of every single member of staff with no exception and we all as human beings have the very real potential of treating others less favourably unintentionally.</w:t>
            </w:r>
          </w:p>
          <w:p w14:paraId="31AB8A0E" w14:textId="77777777" w:rsidR="00214208" w:rsidRPr="00BA19CC" w:rsidRDefault="00214208" w:rsidP="007A2CB8">
            <w:pPr>
              <w:spacing w:after="0" w:line="240" w:lineRule="auto"/>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C1B12" w14:textId="77777777" w:rsidR="00214208" w:rsidRPr="00BA19CC" w:rsidRDefault="00214208">
            <w:pPr>
              <w:spacing w:after="0" w:line="240" w:lineRule="auto"/>
              <w:rPr>
                <w:rFonts w:ascii="Arial" w:eastAsia="Arial" w:hAnsi="Arial" w:cs="Arial"/>
                <w:sz w:val="24"/>
                <w:szCs w:val="24"/>
              </w:rPr>
            </w:pPr>
            <w:r w:rsidRPr="00BA19CC">
              <w:rPr>
                <w:rFonts w:ascii="Arial" w:eastAsia="Arial" w:hAnsi="Arial" w:cs="Arial"/>
                <w:sz w:val="24"/>
                <w:szCs w:val="24"/>
              </w:rPr>
              <w:t>All staff are provided a meaningful opportunity to share concerns on inclusivity in a psychologically safe environment</w:t>
            </w:r>
          </w:p>
        </w:tc>
      </w:tr>
      <w:tr w:rsidR="00214208" w:rsidRPr="00C03A5B" w14:paraId="7618300D" w14:textId="77777777" w:rsidTr="00BA19CC">
        <w:trPr>
          <w:trHeight w:val="850"/>
        </w:trPr>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4DEFE" w14:textId="77777777" w:rsidR="00214208" w:rsidRPr="00BA19CC" w:rsidRDefault="00214208">
            <w:pPr>
              <w:spacing w:line="240" w:lineRule="auto"/>
              <w:rPr>
                <w:rFonts w:ascii="Arial" w:eastAsia="Calibri" w:hAnsi="Arial" w:cs="Arial"/>
                <w:sz w:val="24"/>
                <w:szCs w:val="24"/>
              </w:rPr>
            </w:pPr>
          </w:p>
        </w:tc>
        <w:tc>
          <w:tcPr>
            <w:tcW w:w="217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B7CDB" w14:textId="77777777" w:rsidR="00214208" w:rsidRPr="00BA19CC" w:rsidRDefault="00214208" w:rsidP="007A2CB8">
            <w:pPr>
              <w:spacing w:line="240" w:lineRule="auto"/>
              <w:rPr>
                <w:rFonts w:ascii="Arial" w:eastAsia="Calibri" w:hAnsi="Arial" w:cs="Arial"/>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1BB72" w14:textId="77777777" w:rsidR="00214208" w:rsidRPr="00BA19CC" w:rsidRDefault="00214208" w:rsidP="00911A26">
            <w:pPr>
              <w:tabs>
                <w:tab w:val="left" w:pos="612"/>
              </w:tabs>
              <w:spacing w:after="0" w:line="240" w:lineRule="auto"/>
              <w:rPr>
                <w:rFonts w:ascii="Arial" w:eastAsia="Arial" w:hAnsi="Arial" w:cs="Arial"/>
                <w:sz w:val="24"/>
                <w:szCs w:val="24"/>
              </w:rPr>
            </w:pPr>
            <w:r w:rsidRPr="00BA19CC">
              <w:rPr>
                <w:rFonts w:ascii="Arial" w:eastAsia="Arial" w:hAnsi="Arial" w:cs="Arial"/>
                <w:sz w:val="24"/>
                <w:szCs w:val="24"/>
              </w:rPr>
              <w:t xml:space="preserve">BME Allyship Programme ‘IAPPLAUD’ bespoke to LTHT, developed and delivered by the BME Staff Network and EDI Team, with the purpose of empowering and supporting bystanders to racism to strengthen the addressing of any form of abuse, harassment, bullying and violence, </w:t>
            </w:r>
            <w:r w:rsidRPr="00BA19CC">
              <w:rPr>
                <w:rFonts w:ascii="Arial" w:eastAsia="Arial" w:hAnsi="Arial" w:cs="Arial"/>
                <w:sz w:val="24"/>
                <w:szCs w:val="24"/>
              </w:rPr>
              <w:lastRenderedPageBreak/>
              <w:t xml:space="preserve">shifting it from being the responsibility of the victim and reducing the risk of it not being addressed. Plans are underway to expand IAPPLAUD across other protected groups in recognition of the value and opportunity to achieve successfully in collaboration with all staff networks.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0CEBE" w14:textId="77777777" w:rsidR="00214208" w:rsidRPr="00BA19CC" w:rsidRDefault="00214208" w:rsidP="008C31C1">
            <w:pPr>
              <w:spacing w:after="0" w:line="240" w:lineRule="auto"/>
              <w:rPr>
                <w:rFonts w:ascii="Arial" w:eastAsia="Arial" w:hAnsi="Arial" w:cs="Arial"/>
                <w:sz w:val="24"/>
                <w:szCs w:val="24"/>
              </w:rPr>
            </w:pPr>
            <w:r w:rsidRPr="00BA19CC">
              <w:rPr>
                <w:rFonts w:ascii="Arial" w:eastAsia="Arial" w:hAnsi="Arial" w:cs="Arial"/>
                <w:sz w:val="24"/>
                <w:szCs w:val="24"/>
              </w:rPr>
              <w:lastRenderedPageBreak/>
              <w:t xml:space="preserve">Responsibility to address abuse, harassment, bullying and violence shifts from </w:t>
            </w:r>
            <w:r w:rsidRPr="00BA19CC">
              <w:rPr>
                <w:rFonts w:ascii="Arial" w:eastAsia="Arial" w:hAnsi="Arial" w:cs="Arial"/>
                <w:sz w:val="24"/>
                <w:szCs w:val="24"/>
              </w:rPr>
              <w:lastRenderedPageBreak/>
              <w:t>that of the victim to all staff</w:t>
            </w:r>
          </w:p>
        </w:tc>
      </w:tr>
      <w:tr w:rsidR="00214208" w:rsidRPr="00C03A5B" w14:paraId="7FE3CD06" w14:textId="77777777" w:rsidTr="00BA19CC">
        <w:trPr>
          <w:trHeight w:val="850"/>
        </w:trPr>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86B8B" w14:textId="77777777" w:rsidR="00214208" w:rsidRPr="00BA19CC" w:rsidRDefault="00214208">
            <w:pPr>
              <w:spacing w:line="240" w:lineRule="auto"/>
              <w:rPr>
                <w:rFonts w:ascii="Arial" w:eastAsia="Calibri" w:hAnsi="Arial" w:cs="Arial"/>
                <w:sz w:val="24"/>
                <w:szCs w:val="24"/>
              </w:rPr>
            </w:pPr>
          </w:p>
        </w:tc>
        <w:tc>
          <w:tcPr>
            <w:tcW w:w="217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2810D" w14:textId="77777777" w:rsidR="00214208" w:rsidRPr="00BA19CC" w:rsidRDefault="00214208" w:rsidP="007A2CB8">
            <w:pPr>
              <w:spacing w:line="240" w:lineRule="auto"/>
              <w:rPr>
                <w:rFonts w:ascii="Arial" w:eastAsia="Calibri" w:hAnsi="Arial" w:cs="Arial"/>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D8320" w14:textId="77777777" w:rsidR="00214208" w:rsidRPr="00BA19CC" w:rsidRDefault="00214208" w:rsidP="007A2CB8">
            <w:pPr>
              <w:tabs>
                <w:tab w:val="left" w:pos="612"/>
              </w:tabs>
              <w:spacing w:after="0" w:line="240" w:lineRule="auto"/>
              <w:rPr>
                <w:rFonts w:ascii="Arial" w:eastAsia="Arial" w:hAnsi="Arial" w:cs="Arial"/>
                <w:sz w:val="24"/>
                <w:szCs w:val="24"/>
              </w:rPr>
            </w:pPr>
            <w:r w:rsidRPr="00BA19CC">
              <w:rPr>
                <w:rFonts w:ascii="Arial" w:eastAsia="Arial" w:hAnsi="Arial" w:cs="Arial"/>
                <w:sz w:val="24"/>
                <w:szCs w:val="24"/>
              </w:rPr>
              <w:t xml:space="preserve">Equality, Diversity and Inclusion (EDI) Champions and BME Champions established, supported and continuously recruited across CSUs to provide immediate support and direction on issues and queries related to EDI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C2D54" w14:textId="77777777" w:rsidR="00214208" w:rsidRPr="00BA19CC" w:rsidRDefault="00214208" w:rsidP="008C31C1">
            <w:pPr>
              <w:spacing w:after="0" w:line="240" w:lineRule="auto"/>
              <w:rPr>
                <w:rFonts w:ascii="Arial" w:eastAsia="Arial" w:hAnsi="Arial" w:cs="Arial"/>
                <w:sz w:val="24"/>
                <w:szCs w:val="24"/>
              </w:rPr>
            </w:pPr>
            <w:r w:rsidRPr="00BA19CC">
              <w:rPr>
                <w:rFonts w:ascii="Arial" w:eastAsia="Arial" w:hAnsi="Arial" w:cs="Arial"/>
                <w:sz w:val="24"/>
                <w:szCs w:val="24"/>
              </w:rPr>
              <w:t>Staff with EDI issues and queries have a point of contact within their CSU</w:t>
            </w:r>
          </w:p>
        </w:tc>
      </w:tr>
      <w:tr w:rsidR="00214208" w:rsidRPr="00C03A5B" w14:paraId="60D550DE" w14:textId="77777777" w:rsidTr="00BA19CC">
        <w:trPr>
          <w:trHeight w:val="850"/>
        </w:trPr>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D5364" w14:textId="77777777" w:rsidR="00214208" w:rsidRPr="00BA19CC" w:rsidRDefault="00214208">
            <w:pPr>
              <w:spacing w:line="240" w:lineRule="auto"/>
              <w:rPr>
                <w:rFonts w:ascii="Arial" w:eastAsia="Calibri" w:hAnsi="Arial" w:cs="Arial"/>
                <w:sz w:val="24"/>
                <w:szCs w:val="24"/>
              </w:rPr>
            </w:pPr>
          </w:p>
        </w:tc>
        <w:tc>
          <w:tcPr>
            <w:tcW w:w="217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5190B" w14:textId="77777777" w:rsidR="00214208" w:rsidRPr="00BA19CC" w:rsidRDefault="00214208" w:rsidP="007A2CB8">
            <w:pPr>
              <w:spacing w:line="240" w:lineRule="auto"/>
              <w:rPr>
                <w:rFonts w:ascii="Arial" w:eastAsia="Calibri" w:hAnsi="Arial" w:cs="Arial"/>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E7C30" w14:textId="77777777" w:rsidR="00214208" w:rsidRPr="00BA19CC" w:rsidRDefault="00214208" w:rsidP="007A2CB8">
            <w:pPr>
              <w:tabs>
                <w:tab w:val="left" w:pos="612"/>
              </w:tabs>
              <w:spacing w:after="0" w:line="240" w:lineRule="auto"/>
              <w:rPr>
                <w:rFonts w:ascii="Arial" w:hAnsi="Arial" w:cs="Arial"/>
                <w:sz w:val="24"/>
                <w:szCs w:val="24"/>
              </w:rPr>
            </w:pPr>
            <w:r w:rsidRPr="00BA19CC">
              <w:rPr>
                <w:rFonts w:ascii="Arial" w:eastAsia="Arial" w:hAnsi="Arial" w:cs="Arial"/>
                <w:sz w:val="24"/>
                <w:szCs w:val="24"/>
              </w:rPr>
              <w:t xml:space="preserve">Grievances analysed on an annual basis across age, disability, ethnicity, gender, religion or belief and sexual orientation. Key findings and key actions are identified and published annually.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EF1F6" w14:textId="77777777" w:rsidR="00214208" w:rsidRPr="00BA19CC" w:rsidRDefault="00214208" w:rsidP="008C31C1">
            <w:pPr>
              <w:spacing w:after="0" w:line="240" w:lineRule="auto"/>
              <w:rPr>
                <w:rFonts w:ascii="Arial" w:hAnsi="Arial" w:cs="Arial"/>
                <w:sz w:val="24"/>
                <w:szCs w:val="24"/>
              </w:rPr>
            </w:pPr>
            <w:r w:rsidRPr="00BA19CC">
              <w:rPr>
                <w:rFonts w:ascii="Arial" w:eastAsia="Arial" w:hAnsi="Arial" w:cs="Arial"/>
                <w:sz w:val="24"/>
                <w:szCs w:val="24"/>
              </w:rPr>
              <w:t xml:space="preserve">Assurance certain groups of people do not have a worse experience at work compared to others </w:t>
            </w:r>
          </w:p>
        </w:tc>
      </w:tr>
      <w:tr w:rsidR="00214208" w:rsidRPr="00C03A5B" w14:paraId="5AE63C01" w14:textId="77777777" w:rsidTr="00BA19CC">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C4111" w14:textId="77777777" w:rsidR="00214208" w:rsidRPr="00BA19CC" w:rsidRDefault="00214208">
            <w:pPr>
              <w:spacing w:line="240" w:lineRule="auto"/>
              <w:rPr>
                <w:rFonts w:ascii="Arial" w:eastAsia="Calibri" w:hAnsi="Arial" w:cs="Arial"/>
                <w:sz w:val="24"/>
                <w:szCs w:val="24"/>
              </w:rPr>
            </w:pPr>
          </w:p>
        </w:tc>
        <w:tc>
          <w:tcPr>
            <w:tcW w:w="217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92303" w14:textId="77777777" w:rsidR="00214208" w:rsidRPr="00BA19CC" w:rsidRDefault="00214208" w:rsidP="007A2CB8">
            <w:pPr>
              <w:spacing w:line="240" w:lineRule="auto"/>
              <w:rPr>
                <w:rFonts w:ascii="Arial" w:eastAsia="Calibri" w:hAnsi="Arial" w:cs="Arial"/>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0EB0E" w14:textId="77777777" w:rsidR="00214208" w:rsidRPr="00BA19CC" w:rsidRDefault="00214208" w:rsidP="0030316D">
            <w:pPr>
              <w:spacing w:after="0" w:line="240" w:lineRule="auto"/>
              <w:rPr>
                <w:rFonts w:ascii="Arial" w:eastAsia="Arial" w:hAnsi="Arial" w:cs="Arial"/>
                <w:color w:val="000000"/>
                <w:sz w:val="24"/>
                <w:szCs w:val="24"/>
              </w:rPr>
            </w:pPr>
            <w:r w:rsidRPr="00BA19CC">
              <w:rPr>
                <w:rFonts w:ascii="Arial" w:eastAsia="Arial" w:hAnsi="Arial" w:cs="Arial"/>
                <w:color w:val="000000"/>
                <w:sz w:val="24"/>
                <w:szCs w:val="24"/>
              </w:rPr>
              <w:t xml:space="preserve">Rate of staff experiencing harassment/discrimination at work measured as part of the NHS Staff Survey across all protected characteristics and professionally analysed with the funding of a bespoke annual report to ensure meaningful targeted work. Work on the NHS WRES, WDES and Rainbow Assessment provide further focus and wider engagement for fit-for-purpose action. </w:t>
            </w:r>
          </w:p>
          <w:p w14:paraId="76363E11" w14:textId="77777777" w:rsidR="00214208" w:rsidRPr="00BA19CC" w:rsidRDefault="00214208" w:rsidP="0030316D">
            <w:pPr>
              <w:spacing w:after="0" w:line="240" w:lineRule="auto"/>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8050B" w14:textId="77777777" w:rsidR="00214208" w:rsidRPr="00BA19CC" w:rsidRDefault="00214208" w:rsidP="0030316D">
            <w:pPr>
              <w:spacing w:line="240" w:lineRule="auto"/>
              <w:rPr>
                <w:rFonts w:ascii="Arial" w:eastAsia="Arial" w:hAnsi="Arial" w:cs="Arial"/>
                <w:sz w:val="24"/>
                <w:szCs w:val="24"/>
              </w:rPr>
            </w:pPr>
            <w:r w:rsidRPr="00BA19CC">
              <w:rPr>
                <w:rFonts w:ascii="Arial" w:eastAsia="Arial" w:hAnsi="Arial" w:cs="Arial"/>
                <w:sz w:val="24"/>
                <w:szCs w:val="24"/>
              </w:rPr>
              <w:t xml:space="preserve">High impact action in the addressing of bullying and harassment </w:t>
            </w:r>
          </w:p>
        </w:tc>
      </w:tr>
      <w:tr w:rsidR="00214208" w:rsidRPr="00C03A5B" w14:paraId="0C068FEE" w14:textId="77777777" w:rsidTr="00BA19CC">
        <w:trPr>
          <w:trHeight w:val="469"/>
        </w:trPr>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8D75E" w14:textId="77777777" w:rsidR="00214208" w:rsidRPr="00BA19CC" w:rsidRDefault="00214208">
            <w:pPr>
              <w:spacing w:line="240" w:lineRule="auto"/>
              <w:rPr>
                <w:rFonts w:ascii="Arial" w:eastAsia="Calibri" w:hAnsi="Arial" w:cs="Arial"/>
                <w:sz w:val="24"/>
                <w:szCs w:val="24"/>
              </w:rPr>
            </w:pPr>
          </w:p>
        </w:tc>
        <w:tc>
          <w:tcPr>
            <w:tcW w:w="217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B054A" w14:textId="77777777" w:rsidR="00214208" w:rsidRPr="00BA19CC" w:rsidRDefault="00214208" w:rsidP="007A2CB8">
            <w:pPr>
              <w:spacing w:line="240" w:lineRule="auto"/>
              <w:rPr>
                <w:rFonts w:ascii="Arial" w:eastAsia="Calibri" w:hAnsi="Arial" w:cs="Arial"/>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6E76A"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t>Mandatory Equality, Diversity and Inclusion Training clearly sets out the different types of discrimination and what exactly amounts to harassment. Emphasis is furthermore placed in Corporate Induction for all new starters that we as human beings have the very real potential of treating others less favourably unintentionally. The Executive Director of Organisational Development and Human Resources attends every Corporate Induction to share their experience to reinforce the importance and empower staff to relate and in turn action.  Additional non-mandatory training across the different protected groups alongside Unconscious Bias, Dignity at Work and BME Allyship continually reinforces this content.</w:t>
            </w:r>
          </w:p>
          <w:p w14:paraId="63F886FA" w14:textId="77777777" w:rsidR="00214208" w:rsidRPr="00BA19CC" w:rsidRDefault="00214208" w:rsidP="007A2CB8">
            <w:pPr>
              <w:spacing w:after="0" w:line="240" w:lineRule="auto"/>
              <w:rPr>
                <w:rFonts w:ascii="Arial" w:eastAsia="Arial" w:hAnsi="Arial" w:cs="Arial"/>
                <w:sz w:val="24"/>
                <w:szCs w:val="24"/>
              </w:rPr>
            </w:pPr>
          </w:p>
          <w:p w14:paraId="505F0ADF" w14:textId="77777777" w:rsidR="00214208" w:rsidRPr="00BA19CC" w:rsidRDefault="00214208" w:rsidP="005F6A2B">
            <w:pPr>
              <w:spacing w:after="0" w:line="240" w:lineRule="auto"/>
              <w:rPr>
                <w:rFonts w:ascii="Arial" w:eastAsia="Arial" w:hAnsi="Arial" w:cs="Arial"/>
                <w:sz w:val="24"/>
                <w:szCs w:val="24"/>
              </w:rPr>
            </w:pPr>
          </w:p>
          <w:p w14:paraId="6930F5FC" w14:textId="77777777" w:rsidR="00214208" w:rsidRPr="00BA19CC" w:rsidRDefault="00214208" w:rsidP="005F6A2B">
            <w:pPr>
              <w:spacing w:after="0" w:line="240" w:lineRule="auto"/>
              <w:rPr>
                <w:rFonts w:ascii="Arial" w:eastAsia="Arial" w:hAnsi="Arial" w:cs="Arial"/>
                <w:sz w:val="24"/>
                <w:szCs w:val="24"/>
              </w:rPr>
            </w:pPr>
          </w:p>
          <w:p w14:paraId="1659B0BF" w14:textId="77777777" w:rsidR="00214208" w:rsidRPr="00BA19CC" w:rsidRDefault="00214208" w:rsidP="005F6A2B">
            <w:pPr>
              <w:spacing w:after="0" w:line="240" w:lineRule="auto"/>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E4DF5"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lastRenderedPageBreak/>
              <w:t xml:space="preserve">All staff aware of behaviour that amounts to discrimination and harassment </w:t>
            </w:r>
          </w:p>
          <w:p w14:paraId="306156D1" w14:textId="77777777" w:rsidR="00214208" w:rsidRPr="00BA19CC" w:rsidRDefault="00214208" w:rsidP="007A2CB8">
            <w:pPr>
              <w:spacing w:after="0" w:line="240" w:lineRule="auto"/>
              <w:rPr>
                <w:rFonts w:ascii="Arial" w:eastAsia="Arial" w:hAnsi="Arial" w:cs="Arial"/>
                <w:sz w:val="24"/>
                <w:szCs w:val="24"/>
              </w:rPr>
            </w:pPr>
          </w:p>
          <w:p w14:paraId="214C6D37" w14:textId="77777777" w:rsidR="00214208" w:rsidRPr="00BA19CC" w:rsidRDefault="00214208" w:rsidP="007A2CB8">
            <w:pPr>
              <w:spacing w:after="0" w:line="240" w:lineRule="auto"/>
              <w:rPr>
                <w:rFonts w:ascii="Arial" w:hAnsi="Arial" w:cs="Arial"/>
                <w:sz w:val="24"/>
                <w:szCs w:val="24"/>
              </w:rPr>
            </w:pPr>
            <w:r w:rsidRPr="00BA19CC">
              <w:rPr>
                <w:rFonts w:ascii="Arial" w:eastAsia="Arial" w:hAnsi="Arial" w:cs="Arial"/>
                <w:sz w:val="24"/>
                <w:szCs w:val="24"/>
              </w:rPr>
              <w:t xml:space="preserve">Conversations opened up throughout equality-related training provide further qualitative intelligence on discrimination and harassment in the </w:t>
            </w:r>
            <w:r w:rsidRPr="00BA19CC">
              <w:rPr>
                <w:rFonts w:ascii="Arial" w:eastAsia="Arial" w:hAnsi="Arial" w:cs="Arial"/>
                <w:sz w:val="24"/>
                <w:szCs w:val="24"/>
              </w:rPr>
              <w:lastRenderedPageBreak/>
              <w:t>workplace and an opportunity to address and in turn reduce</w:t>
            </w:r>
          </w:p>
        </w:tc>
      </w:tr>
      <w:tr w:rsidR="00214208" w:rsidRPr="00C03A5B" w14:paraId="423806F4" w14:textId="77777777" w:rsidTr="00BA19CC">
        <w:trPr>
          <w:trHeight w:val="3059"/>
        </w:trPr>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C52BB" w14:textId="77777777" w:rsidR="00214208" w:rsidRPr="00BA19CC" w:rsidRDefault="00214208">
            <w:pPr>
              <w:spacing w:line="240" w:lineRule="auto"/>
              <w:rPr>
                <w:rFonts w:ascii="Arial" w:eastAsia="Calibri" w:hAnsi="Arial" w:cs="Arial"/>
                <w:sz w:val="24"/>
                <w:szCs w:val="24"/>
              </w:rPr>
            </w:pPr>
          </w:p>
        </w:tc>
        <w:tc>
          <w:tcPr>
            <w:tcW w:w="217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ED5C2" w14:textId="77777777" w:rsidR="00214208" w:rsidRPr="00BA19CC" w:rsidRDefault="00214208" w:rsidP="007A2CB8">
            <w:pPr>
              <w:spacing w:line="240" w:lineRule="auto"/>
              <w:rPr>
                <w:rFonts w:ascii="Arial" w:eastAsia="Calibri" w:hAnsi="Arial" w:cs="Arial"/>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B36D6"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t>LTHT Dignity at Work, Conduct and Discipline Policy, Whistleblowing Policy and Equality, Diversity and Inclusion Policy implemented and effectiveness reviewed on a regular basis.</w:t>
            </w:r>
          </w:p>
          <w:p w14:paraId="786394E4" w14:textId="77777777" w:rsidR="00214208" w:rsidRPr="00BA19CC" w:rsidRDefault="00214208" w:rsidP="007A2CB8">
            <w:pPr>
              <w:spacing w:after="0" w:line="240" w:lineRule="auto"/>
              <w:rPr>
                <w:rFonts w:ascii="Arial" w:eastAsia="Arial" w:hAnsi="Arial" w:cs="Arial"/>
                <w:sz w:val="24"/>
                <w:szCs w:val="24"/>
              </w:rPr>
            </w:pPr>
          </w:p>
          <w:p w14:paraId="1F53F746"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t>A new Resolution (Grievance) Policy is in the final stages of being approved, which has been developed with input from a wide cross-section of staff experience. The main focus is primarily sustainable resolution of workplace concerns with the expectation that all parties work collaboratively to achieve this. The new focus aims to avoid lengthy investigations therefore arriving at resolution in a much more timely way, safeguarding psychological safety and health and wellbeing.</w:t>
            </w:r>
          </w:p>
          <w:p w14:paraId="7342096D" w14:textId="77777777" w:rsidR="00214208" w:rsidRPr="00BA19CC" w:rsidRDefault="00214208" w:rsidP="007A2CB8">
            <w:pPr>
              <w:spacing w:after="0" w:line="240" w:lineRule="auto"/>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08200"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t xml:space="preserve">All staff aware of their roles and responsibilities and assured of level of protection at work in relation to </w:t>
            </w:r>
            <w:r w:rsidRPr="00BA19CC">
              <w:rPr>
                <w:rFonts w:ascii="Arial" w:eastAsia="Arial" w:hAnsi="Arial" w:cs="Arial"/>
                <w:color w:val="000000"/>
                <w:sz w:val="24"/>
                <w:szCs w:val="24"/>
              </w:rPr>
              <w:t>abuse, harassment, bullying and violence from any source</w:t>
            </w:r>
          </w:p>
        </w:tc>
      </w:tr>
      <w:tr w:rsidR="00214208" w:rsidRPr="00C03A5B" w14:paraId="0941CFA4" w14:textId="77777777" w:rsidTr="00BA19CC">
        <w:trPr>
          <w:trHeight w:val="2760"/>
        </w:trPr>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F8705" w14:textId="77777777" w:rsidR="00214208" w:rsidRPr="00BA19CC" w:rsidRDefault="00214208">
            <w:pPr>
              <w:spacing w:line="240" w:lineRule="auto"/>
              <w:rPr>
                <w:rFonts w:ascii="Arial" w:eastAsia="Calibri" w:hAnsi="Arial" w:cs="Arial"/>
                <w:sz w:val="24"/>
                <w:szCs w:val="24"/>
              </w:rPr>
            </w:pPr>
          </w:p>
        </w:tc>
        <w:tc>
          <w:tcPr>
            <w:tcW w:w="217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BB67E" w14:textId="77777777" w:rsidR="00214208" w:rsidRPr="00BA19CC" w:rsidRDefault="00214208" w:rsidP="007A2CB8">
            <w:pPr>
              <w:spacing w:line="240" w:lineRule="auto"/>
              <w:rPr>
                <w:rFonts w:ascii="Arial" w:eastAsia="Calibri" w:hAnsi="Arial" w:cs="Arial"/>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4B400"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t xml:space="preserve">In 2022 a new Workforce Committee sub-group was developed, titled </w:t>
            </w:r>
            <w:r w:rsidRPr="00BA19CC">
              <w:rPr>
                <w:rFonts w:ascii="Arial" w:eastAsia="Arial" w:hAnsi="Arial" w:cs="Arial"/>
                <w:i/>
                <w:sz w:val="24"/>
                <w:szCs w:val="24"/>
              </w:rPr>
              <w:t>Challenging Behaviours Steering Group</w:t>
            </w:r>
            <w:r w:rsidRPr="00BA19CC">
              <w:rPr>
                <w:rFonts w:ascii="Arial" w:eastAsia="Arial" w:hAnsi="Arial" w:cs="Arial"/>
                <w:sz w:val="24"/>
                <w:szCs w:val="24"/>
              </w:rPr>
              <w:t xml:space="preserve">.  The Group aims to both support staff following an experience of violence or aggressions within the workplace, encourage reporting of such instances, and utilise the data to reduce instances moving forwards. The Group aims to achieve this utilising a new collaborative approach between specialties including HR, Estates and Facilities, and Clinical colleagues, which result in holistic solutions.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A2EA1" w14:textId="77777777" w:rsidR="00214208" w:rsidRPr="00BA19CC" w:rsidRDefault="00214208" w:rsidP="00906129">
            <w:pPr>
              <w:spacing w:after="0" w:line="240" w:lineRule="auto"/>
              <w:rPr>
                <w:rFonts w:ascii="Arial" w:eastAsia="Arial" w:hAnsi="Arial" w:cs="Arial"/>
                <w:sz w:val="24"/>
                <w:szCs w:val="24"/>
              </w:rPr>
            </w:pPr>
            <w:r w:rsidRPr="00BA19CC">
              <w:rPr>
                <w:rFonts w:ascii="Arial" w:eastAsia="Arial" w:hAnsi="Arial" w:cs="Arial"/>
                <w:sz w:val="24"/>
                <w:szCs w:val="24"/>
              </w:rPr>
              <w:t>Medium Term: increased reporting.</w:t>
            </w:r>
          </w:p>
          <w:p w14:paraId="368BAD08" w14:textId="77777777" w:rsidR="00214208" w:rsidRPr="00BA19CC" w:rsidRDefault="00214208" w:rsidP="00906129">
            <w:pPr>
              <w:spacing w:after="0" w:line="240" w:lineRule="auto"/>
              <w:rPr>
                <w:rFonts w:ascii="Arial" w:eastAsia="Arial" w:hAnsi="Arial" w:cs="Arial"/>
                <w:sz w:val="24"/>
                <w:szCs w:val="24"/>
              </w:rPr>
            </w:pPr>
            <w:r w:rsidRPr="00BA19CC">
              <w:rPr>
                <w:rFonts w:ascii="Arial" w:eastAsia="Arial" w:hAnsi="Arial" w:cs="Arial"/>
                <w:sz w:val="24"/>
                <w:szCs w:val="24"/>
              </w:rPr>
              <w:t xml:space="preserve">Long Term: Decreased instances of violence and aggression within LTHT </w:t>
            </w:r>
          </w:p>
          <w:p w14:paraId="2779DDE1" w14:textId="77777777" w:rsidR="00214208" w:rsidRPr="00BA19CC" w:rsidRDefault="00214208" w:rsidP="00906129">
            <w:pPr>
              <w:spacing w:after="0" w:line="240" w:lineRule="auto"/>
              <w:rPr>
                <w:rFonts w:ascii="Arial" w:eastAsia="Arial" w:hAnsi="Arial" w:cs="Arial"/>
                <w:sz w:val="24"/>
                <w:szCs w:val="24"/>
              </w:rPr>
            </w:pPr>
            <w:r w:rsidRPr="00BA19CC">
              <w:rPr>
                <w:rFonts w:ascii="Arial" w:eastAsia="Arial" w:hAnsi="Arial" w:cs="Arial"/>
                <w:sz w:val="24"/>
                <w:szCs w:val="24"/>
              </w:rPr>
              <w:t xml:space="preserve"> </w:t>
            </w:r>
          </w:p>
        </w:tc>
      </w:tr>
      <w:tr w:rsidR="00214208" w:rsidRPr="00C03A5B" w14:paraId="1DDA28C7" w14:textId="77777777" w:rsidTr="00BA19CC">
        <w:trPr>
          <w:trHeight w:val="2760"/>
        </w:trPr>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78452" w14:textId="77777777" w:rsidR="00214208" w:rsidRPr="00BA19CC" w:rsidRDefault="00214208">
            <w:pPr>
              <w:spacing w:line="240" w:lineRule="auto"/>
              <w:rPr>
                <w:rFonts w:ascii="Arial" w:eastAsia="Calibri" w:hAnsi="Arial" w:cs="Arial"/>
                <w:sz w:val="24"/>
                <w:szCs w:val="24"/>
              </w:rPr>
            </w:pPr>
          </w:p>
        </w:tc>
        <w:tc>
          <w:tcPr>
            <w:tcW w:w="217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C0B0A" w14:textId="77777777" w:rsidR="00214208" w:rsidRPr="00BA19CC" w:rsidRDefault="00214208" w:rsidP="007A2CB8">
            <w:pPr>
              <w:spacing w:line="240" w:lineRule="auto"/>
              <w:rPr>
                <w:rFonts w:ascii="Arial" w:eastAsia="Calibri" w:hAnsi="Arial" w:cs="Arial"/>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062E3" w14:textId="77777777" w:rsidR="00214208" w:rsidRPr="00BA19CC" w:rsidRDefault="00214208" w:rsidP="00662685">
            <w:pPr>
              <w:spacing w:after="0" w:line="240" w:lineRule="auto"/>
              <w:rPr>
                <w:rFonts w:ascii="Arial" w:eastAsia="Arial" w:hAnsi="Arial" w:cs="Arial"/>
                <w:sz w:val="24"/>
                <w:szCs w:val="24"/>
              </w:rPr>
            </w:pPr>
            <w:r w:rsidRPr="00BA19CC">
              <w:rPr>
                <w:rFonts w:ascii="Arial" w:eastAsia="Arial" w:hAnsi="Arial" w:cs="Arial"/>
                <w:sz w:val="24"/>
                <w:szCs w:val="24"/>
              </w:rPr>
              <w:t xml:space="preserve">A Crowdsourcing activity was launched in the summer of 2021 to explore how we can better create positive working environments within LTHT, following an indication of bullying and harassment within the workplace and under reporting of all negative experiences. The key themes identified from the conversation were discussed by a diverse group of staff volunteers which formed a new ‘Advisory Group’. Each theme now has improvement action aligned to it, with a project lead, and is Governed by the Trust’s Staff Engagement Group (a sub-committee of the Workforce Committee). Projects </w:t>
            </w:r>
            <w:proofErr w:type="gramStart"/>
            <w:r w:rsidRPr="00BA19CC">
              <w:rPr>
                <w:rFonts w:ascii="Arial" w:eastAsia="Arial" w:hAnsi="Arial" w:cs="Arial"/>
                <w:sz w:val="24"/>
                <w:szCs w:val="24"/>
              </w:rPr>
              <w:t>include:</w:t>
            </w:r>
            <w:proofErr w:type="gramEnd"/>
            <w:r w:rsidRPr="00BA19CC">
              <w:rPr>
                <w:rFonts w:ascii="Arial" w:eastAsia="Arial" w:hAnsi="Arial" w:cs="Arial"/>
                <w:sz w:val="24"/>
                <w:szCs w:val="24"/>
              </w:rPr>
              <w:t xml:space="preserve"> Exit interviews, new resolution policy (replacing grievance policy), improved and aligned speaking up routes, line manager capability, removing bias from the recruitment process, increased private spaces, support following a violent, aggressive or threatening experience.</w:t>
            </w:r>
          </w:p>
          <w:p w14:paraId="62CE79A7" w14:textId="77777777" w:rsidR="00214208" w:rsidRPr="00BA19CC" w:rsidRDefault="00214208" w:rsidP="00662685">
            <w:pPr>
              <w:spacing w:after="0" w:line="240" w:lineRule="auto"/>
              <w:rPr>
                <w:rFonts w:ascii="Arial" w:eastAsia="Arial" w:hAnsi="Arial" w:cs="Arial"/>
                <w:sz w:val="24"/>
                <w:szCs w:val="24"/>
              </w:rPr>
            </w:pPr>
          </w:p>
          <w:p w14:paraId="261DD7AF" w14:textId="77777777" w:rsidR="00214208" w:rsidRPr="00BA19CC" w:rsidRDefault="00214208" w:rsidP="00662685">
            <w:pPr>
              <w:spacing w:after="0" w:line="240" w:lineRule="auto"/>
              <w:rPr>
                <w:rFonts w:ascii="Arial" w:eastAsia="Arial" w:hAnsi="Arial" w:cs="Arial"/>
                <w:sz w:val="24"/>
                <w:szCs w:val="24"/>
              </w:rPr>
            </w:pPr>
            <w:r w:rsidRPr="00BA19CC">
              <w:rPr>
                <w:rFonts w:ascii="Arial" w:eastAsia="Arial" w:hAnsi="Arial" w:cs="Arial"/>
                <w:sz w:val="24"/>
                <w:szCs w:val="24"/>
              </w:rPr>
              <w:t xml:space="preserve">In addition to these projects, and as a result of the campaign, a follow on campaign was launched to review and refresh the Leeds Way Values and underpinning Behaviours. This refresh aims to continue to support a positive culture at LTHT. It additionally enabled further action to take place in the form of a rolling ‘What 3 Things’ conversations within teams, to continue to make the improvements important to their teams.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80A25"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t>To create more consistently positive working environments, and increase the reporting of negative experiences</w:t>
            </w:r>
          </w:p>
        </w:tc>
      </w:tr>
      <w:tr w:rsidR="00214208" w:rsidRPr="00C03A5B" w14:paraId="20C8AB58" w14:textId="77777777" w:rsidTr="00BA19CC">
        <w:trPr>
          <w:trHeight w:val="2760"/>
        </w:trPr>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B0D05" w14:textId="77777777" w:rsidR="00214208" w:rsidRPr="00BA19CC" w:rsidRDefault="00214208">
            <w:pPr>
              <w:spacing w:line="240" w:lineRule="auto"/>
              <w:rPr>
                <w:rFonts w:ascii="Arial" w:eastAsia="Calibri" w:hAnsi="Arial" w:cs="Arial"/>
                <w:sz w:val="24"/>
                <w:szCs w:val="24"/>
              </w:rPr>
            </w:pPr>
          </w:p>
        </w:tc>
        <w:tc>
          <w:tcPr>
            <w:tcW w:w="217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F5189" w14:textId="77777777" w:rsidR="00214208" w:rsidRPr="00BA19CC" w:rsidRDefault="00214208" w:rsidP="007A2CB8">
            <w:pPr>
              <w:spacing w:line="240" w:lineRule="auto"/>
              <w:rPr>
                <w:rFonts w:ascii="Arial" w:eastAsia="Calibri" w:hAnsi="Arial" w:cs="Arial"/>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7AAA4" w14:textId="77777777" w:rsidR="00214208" w:rsidRPr="00BA19CC" w:rsidRDefault="00214208" w:rsidP="004263B3">
            <w:pPr>
              <w:spacing w:after="0" w:line="240" w:lineRule="auto"/>
              <w:rPr>
                <w:rFonts w:ascii="Arial" w:eastAsia="Arial" w:hAnsi="Arial" w:cs="Arial"/>
                <w:sz w:val="24"/>
                <w:szCs w:val="24"/>
              </w:rPr>
            </w:pPr>
            <w:r w:rsidRPr="00BA19CC">
              <w:rPr>
                <w:rFonts w:ascii="Arial" w:eastAsia="Arial" w:hAnsi="Arial" w:cs="Arial"/>
                <w:sz w:val="24"/>
                <w:szCs w:val="24"/>
              </w:rPr>
              <w:t xml:space="preserve">Four successfully established staff networks with Chairs and Executive Sponsors to assist in unblocking barriers and obstacles, including BME Staff Network, Lesbian, Gay, Bisexual and Trans+ Staff Network, Disabled Staff Network and Female Leaders. All staff networks have the purpose of driving forward positively and proactively the addressing of strategic issues affected by the protected group they represent and the raising awareness trust wide of the importance of the existence of such a staff network. All staff networks acknowledge intersectionality and the need to work collaboratively together.  </w:t>
            </w:r>
          </w:p>
          <w:p w14:paraId="181A466C" w14:textId="77777777" w:rsidR="00214208" w:rsidRPr="00BA19CC" w:rsidRDefault="00214208" w:rsidP="004263B3">
            <w:pPr>
              <w:spacing w:after="0" w:line="240" w:lineRule="auto"/>
              <w:rPr>
                <w:rFonts w:ascii="Arial" w:eastAsia="Arial" w:hAnsi="Arial" w:cs="Arial"/>
                <w:sz w:val="24"/>
                <w:szCs w:val="24"/>
              </w:rPr>
            </w:pPr>
          </w:p>
          <w:p w14:paraId="430C65D7" w14:textId="77777777" w:rsidR="00214208" w:rsidRPr="00BA19CC" w:rsidRDefault="00214208" w:rsidP="004263B3">
            <w:pPr>
              <w:spacing w:after="0" w:line="240" w:lineRule="auto"/>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BC352"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t>Trust holds qualitative  intelligence of extent of abuse, harassment, bullying and violence  experienced by staff that are BME, LGBT and disabled</w:t>
            </w:r>
          </w:p>
          <w:p w14:paraId="5170EEF0" w14:textId="77777777" w:rsidR="00214208" w:rsidRPr="00BA19CC" w:rsidRDefault="00214208" w:rsidP="007A2CB8">
            <w:pPr>
              <w:spacing w:after="0" w:line="240" w:lineRule="auto"/>
              <w:rPr>
                <w:rFonts w:ascii="Arial" w:eastAsia="Arial" w:hAnsi="Arial" w:cs="Arial"/>
                <w:sz w:val="24"/>
                <w:szCs w:val="24"/>
              </w:rPr>
            </w:pPr>
          </w:p>
          <w:p w14:paraId="748B5855"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t>Increased reporting of bullying and harassment for resolution and the reduction in incidents</w:t>
            </w:r>
          </w:p>
        </w:tc>
      </w:tr>
      <w:tr w:rsidR="00214208" w:rsidRPr="00C03A5B" w14:paraId="0A43A1D9" w14:textId="77777777" w:rsidTr="00BA19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6"/>
        </w:trPr>
        <w:tc>
          <w:tcPr>
            <w:tcW w:w="532" w:type="dxa"/>
            <w:shd w:val="clear" w:color="000000" w:fill="FFFFFF"/>
            <w:tcMar>
              <w:left w:w="108" w:type="dxa"/>
              <w:right w:w="108" w:type="dxa"/>
            </w:tcMar>
          </w:tcPr>
          <w:p w14:paraId="4D620930" w14:textId="77777777" w:rsidR="00214208" w:rsidRPr="00BA19CC" w:rsidRDefault="00191B5E" w:rsidP="0068325D">
            <w:pPr>
              <w:spacing w:after="0" w:line="240" w:lineRule="auto"/>
              <w:rPr>
                <w:rFonts w:ascii="Arial" w:hAnsi="Arial" w:cs="Arial"/>
                <w:sz w:val="24"/>
                <w:szCs w:val="24"/>
              </w:rPr>
            </w:pPr>
            <w:r w:rsidRPr="00BA19CC">
              <w:rPr>
                <w:rFonts w:ascii="Arial" w:eastAsia="Calibri" w:hAnsi="Arial" w:cs="Arial"/>
                <w:sz w:val="24"/>
                <w:szCs w:val="24"/>
              </w:rPr>
              <w:lastRenderedPageBreak/>
              <w:t xml:space="preserve"> </w:t>
            </w:r>
            <w:r w:rsidR="00214208" w:rsidRPr="00BA19CC">
              <w:rPr>
                <w:rFonts w:ascii="Arial" w:eastAsia="Tahoma" w:hAnsi="Arial" w:cs="Arial"/>
                <w:color w:val="000000"/>
                <w:sz w:val="24"/>
                <w:szCs w:val="24"/>
              </w:rPr>
              <w:t>5.</w:t>
            </w:r>
          </w:p>
        </w:tc>
        <w:tc>
          <w:tcPr>
            <w:tcW w:w="1933" w:type="dxa"/>
            <w:shd w:val="clear" w:color="000000" w:fill="FFFFFF"/>
            <w:tcMar>
              <w:left w:w="108" w:type="dxa"/>
              <w:right w:w="108" w:type="dxa"/>
            </w:tcMar>
          </w:tcPr>
          <w:p w14:paraId="45075572" w14:textId="77777777" w:rsidR="00214208" w:rsidRPr="00BA19CC" w:rsidRDefault="00214208" w:rsidP="00AC3BB5">
            <w:pPr>
              <w:spacing w:after="0" w:line="240" w:lineRule="auto"/>
              <w:rPr>
                <w:rFonts w:ascii="Arial" w:hAnsi="Arial" w:cs="Arial"/>
                <w:sz w:val="24"/>
                <w:szCs w:val="24"/>
              </w:rPr>
            </w:pPr>
            <w:r w:rsidRPr="00BA19CC">
              <w:rPr>
                <w:rFonts w:ascii="Arial" w:eastAsia="Tahoma" w:hAnsi="Arial" w:cs="Arial"/>
                <w:color w:val="000000"/>
                <w:sz w:val="24"/>
                <w:szCs w:val="24"/>
              </w:rPr>
              <w:t>Flexible working options are available to all staff consistent with the needs of the service and the way people lead their lives</w:t>
            </w:r>
          </w:p>
        </w:tc>
        <w:tc>
          <w:tcPr>
            <w:tcW w:w="8322" w:type="dxa"/>
            <w:gridSpan w:val="2"/>
            <w:shd w:val="clear" w:color="000000" w:fill="FFFFFF"/>
            <w:tcMar>
              <w:left w:w="108" w:type="dxa"/>
              <w:right w:w="108" w:type="dxa"/>
            </w:tcMar>
          </w:tcPr>
          <w:p w14:paraId="4565DC8B" w14:textId="77777777" w:rsidR="00214208" w:rsidRPr="00BA19CC" w:rsidRDefault="00214208">
            <w:pPr>
              <w:spacing w:after="0" w:line="240" w:lineRule="auto"/>
              <w:rPr>
                <w:rFonts w:ascii="Arial" w:eastAsia="Arial" w:hAnsi="Arial" w:cs="Arial"/>
                <w:sz w:val="24"/>
                <w:szCs w:val="24"/>
              </w:rPr>
            </w:pPr>
            <w:r w:rsidRPr="00BA19CC">
              <w:rPr>
                <w:rFonts w:ascii="Arial" w:eastAsia="Arial" w:hAnsi="Arial" w:cs="Arial"/>
                <w:sz w:val="24"/>
                <w:szCs w:val="24"/>
              </w:rPr>
              <w:t xml:space="preserve">Significant focus has been placed on increasing flexibility within LTHT, advocating its use as a solution to current workface challenges, to positively impact workforce capacity and gaps, engagement, retention and attraction. All staff </w:t>
            </w:r>
            <w:proofErr w:type="gramStart"/>
            <w:r w:rsidRPr="00BA19CC">
              <w:rPr>
                <w:rFonts w:ascii="Arial" w:eastAsia="Arial" w:hAnsi="Arial" w:cs="Arial"/>
                <w:sz w:val="24"/>
                <w:szCs w:val="24"/>
              </w:rPr>
              <w:t>have the opportunity to</w:t>
            </w:r>
            <w:proofErr w:type="gramEnd"/>
            <w:r w:rsidRPr="00BA19CC">
              <w:rPr>
                <w:rFonts w:ascii="Arial" w:eastAsia="Arial" w:hAnsi="Arial" w:cs="Arial"/>
                <w:sz w:val="24"/>
                <w:szCs w:val="24"/>
              </w:rPr>
              <w:t xml:space="preserve"> explore greater flexibility, with a focus on preference rather than reason, to create an inclusive and personalised approach. Procedures have been fundamentally changed, and staff support have been delivered. Further challenges exists within Clinical Service Units which moving forwards will be addressed by the implementation of a new Steering Group, aimed at supporting specific CSUs with their challenges, and sharing their best practice wider. This Group will be accompanied by wrap around governance structure and executive sponsors to ensure effective progress is made. </w:t>
            </w:r>
          </w:p>
          <w:p w14:paraId="6FCA8A13" w14:textId="77777777" w:rsidR="00214208" w:rsidRPr="00BA19CC" w:rsidRDefault="00214208">
            <w:pPr>
              <w:spacing w:after="0" w:line="240" w:lineRule="auto"/>
              <w:rPr>
                <w:rFonts w:ascii="Arial" w:eastAsia="Arial" w:hAnsi="Arial" w:cs="Arial"/>
                <w:sz w:val="24"/>
                <w:szCs w:val="24"/>
              </w:rPr>
            </w:pPr>
          </w:p>
          <w:p w14:paraId="481FE2FA"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t>Personalised People Management (PPM) further embeds flexible working by empowering Managers through a range of resources and support to be understanding of staff by actively listening, involving staff in the resolution of any issues they may have, being timely in their response to staff and always considerate of their health and wellbeing and psychological welfare. PPM was launched in 2020 along with a staff network following the learning from the impact of COVID on the workforce.</w:t>
            </w:r>
          </w:p>
          <w:p w14:paraId="0A537634" w14:textId="77777777" w:rsidR="00214208" w:rsidRPr="00BA19CC" w:rsidRDefault="00214208" w:rsidP="007A2CB8">
            <w:pPr>
              <w:spacing w:after="0" w:line="240" w:lineRule="auto"/>
              <w:rPr>
                <w:rFonts w:ascii="Arial" w:eastAsia="Arial" w:hAnsi="Arial" w:cs="Arial"/>
                <w:sz w:val="24"/>
                <w:szCs w:val="24"/>
              </w:rPr>
            </w:pPr>
          </w:p>
          <w:p w14:paraId="3EEA5327" w14:textId="77777777" w:rsidR="00214208" w:rsidRPr="00BA19CC" w:rsidRDefault="00214208" w:rsidP="007A2CB8">
            <w:pPr>
              <w:spacing w:after="0" w:line="240" w:lineRule="auto"/>
              <w:rPr>
                <w:rFonts w:ascii="Arial" w:eastAsia="Arial" w:hAnsi="Arial" w:cs="Arial"/>
                <w:sz w:val="24"/>
                <w:szCs w:val="24"/>
              </w:rPr>
            </w:pPr>
            <w:r w:rsidRPr="00BA19CC">
              <w:rPr>
                <w:rFonts w:ascii="Arial" w:eastAsia="Arial" w:hAnsi="Arial" w:cs="Arial"/>
                <w:sz w:val="24"/>
                <w:szCs w:val="24"/>
              </w:rPr>
              <w:t>LTHT Retirement Policy provides staff with a number of positive flexible working options including 'step down' and ‘wind down'. This is in addition to the option ‘retire and return’.</w:t>
            </w:r>
          </w:p>
          <w:p w14:paraId="3E84C3BA" w14:textId="77777777" w:rsidR="00214208" w:rsidRPr="00BA19CC" w:rsidRDefault="00214208" w:rsidP="007A2CB8">
            <w:pPr>
              <w:spacing w:after="0" w:line="240" w:lineRule="auto"/>
              <w:rPr>
                <w:rFonts w:ascii="Arial" w:eastAsia="Arial" w:hAnsi="Arial" w:cs="Arial"/>
                <w:sz w:val="24"/>
                <w:szCs w:val="24"/>
              </w:rPr>
            </w:pPr>
          </w:p>
          <w:p w14:paraId="06559821" w14:textId="77777777" w:rsidR="00214208" w:rsidRPr="00BA19CC" w:rsidRDefault="00214208" w:rsidP="002040CD">
            <w:pPr>
              <w:spacing w:after="0" w:line="240" w:lineRule="auto"/>
              <w:rPr>
                <w:rFonts w:ascii="Arial" w:eastAsia="Arial" w:hAnsi="Arial" w:cs="Arial"/>
                <w:sz w:val="24"/>
                <w:szCs w:val="24"/>
              </w:rPr>
            </w:pPr>
            <w:r w:rsidRPr="00BA19CC">
              <w:rPr>
                <w:rFonts w:ascii="Arial" w:eastAsia="Arial" w:hAnsi="Arial" w:cs="Arial"/>
                <w:sz w:val="24"/>
                <w:szCs w:val="24"/>
              </w:rPr>
              <w:t>LTHT Supporting Attendance Policy refers to flexible working as an option to manage absence as effectively as possible from the staff and service perspective, reducing as far as reasonably possible the negative impact on all protected groups and staff with caring responsibilities. PPM is in turn placed at the core of this policy.</w:t>
            </w:r>
          </w:p>
          <w:p w14:paraId="1CB9F080" w14:textId="77777777" w:rsidR="00214208" w:rsidRPr="00BA19CC" w:rsidRDefault="00214208" w:rsidP="002040CD">
            <w:pPr>
              <w:spacing w:after="0" w:line="240" w:lineRule="auto"/>
              <w:rPr>
                <w:rFonts w:ascii="Arial" w:eastAsia="Arial" w:hAnsi="Arial" w:cs="Arial"/>
                <w:sz w:val="24"/>
                <w:szCs w:val="24"/>
              </w:rPr>
            </w:pPr>
          </w:p>
          <w:p w14:paraId="244C0F0E" w14:textId="77777777" w:rsidR="00214208" w:rsidRPr="00BA19CC" w:rsidRDefault="00214208" w:rsidP="00F0486A">
            <w:pPr>
              <w:spacing w:after="0" w:line="240" w:lineRule="auto"/>
              <w:rPr>
                <w:rFonts w:ascii="Arial" w:eastAsia="Arial" w:hAnsi="Arial" w:cs="Arial"/>
                <w:sz w:val="24"/>
                <w:szCs w:val="24"/>
              </w:rPr>
            </w:pPr>
            <w:r w:rsidRPr="00BA19CC">
              <w:rPr>
                <w:rFonts w:ascii="Arial" w:eastAsia="Arial" w:hAnsi="Arial" w:cs="Arial"/>
                <w:sz w:val="24"/>
                <w:szCs w:val="24"/>
              </w:rPr>
              <w:t xml:space="preserve">Robust case reviews in HR where staff share experience and there is senior </w:t>
            </w:r>
            <w:r w:rsidRPr="00BA19CC">
              <w:rPr>
                <w:rFonts w:ascii="Arial" w:eastAsia="Arial" w:hAnsi="Arial" w:cs="Arial"/>
                <w:sz w:val="24"/>
                <w:szCs w:val="24"/>
              </w:rPr>
              <w:lastRenderedPageBreak/>
              <w:t xml:space="preserve">insight and input. Monthly case reviews with input from the Executive Director of Human Resources and Organisational Development provides steer in respect of particularly complex and challenging cases. Examples include those linked to International Nurses where policies and procedures have been tested out and changed accordingly. LTHT have welcomed 600 International Nurses over the last few years providing opportunity to revisit a number of policies and procedures to ensure needs are met as far as reasonably possible in with the PPM approach. </w:t>
            </w:r>
          </w:p>
          <w:p w14:paraId="14EA5A8A" w14:textId="77777777" w:rsidR="00214208" w:rsidRPr="00BA19CC" w:rsidRDefault="00214208" w:rsidP="00F0486A">
            <w:pPr>
              <w:spacing w:after="0" w:line="240" w:lineRule="auto"/>
              <w:rPr>
                <w:rFonts w:ascii="Arial" w:eastAsia="Arial" w:hAnsi="Arial" w:cs="Arial"/>
                <w:sz w:val="24"/>
                <w:szCs w:val="24"/>
              </w:rPr>
            </w:pPr>
          </w:p>
          <w:p w14:paraId="7DA01A6C" w14:textId="77777777" w:rsidR="00214208" w:rsidRPr="00BA19CC" w:rsidRDefault="00214208" w:rsidP="00237250">
            <w:pPr>
              <w:spacing w:after="0" w:line="240" w:lineRule="auto"/>
              <w:rPr>
                <w:rFonts w:ascii="Arial" w:hAnsi="Arial" w:cs="Arial"/>
                <w:sz w:val="24"/>
                <w:szCs w:val="24"/>
              </w:rPr>
            </w:pPr>
            <w:r w:rsidRPr="00BA19CC">
              <w:rPr>
                <w:rFonts w:ascii="Arial" w:eastAsia="Arial" w:hAnsi="Arial" w:cs="Arial"/>
                <w:sz w:val="24"/>
                <w:szCs w:val="24"/>
              </w:rPr>
              <w:t>‘Ask HR’ sessions for creating open, accessible dialogue between Human Resources and staff, increasing access to information and the opportunity to ask questions directly to an expert panel or to raise anonymously.</w:t>
            </w:r>
          </w:p>
        </w:tc>
        <w:tc>
          <w:tcPr>
            <w:tcW w:w="2835" w:type="dxa"/>
            <w:shd w:val="clear" w:color="000000" w:fill="FFFFFF"/>
            <w:tcMar>
              <w:left w:w="108" w:type="dxa"/>
              <w:right w:w="108" w:type="dxa"/>
            </w:tcMar>
          </w:tcPr>
          <w:p w14:paraId="0222AD94" w14:textId="77777777" w:rsidR="00214208" w:rsidRPr="00BA19CC" w:rsidRDefault="00214208" w:rsidP="00661269">
            <w:pPr>
              <w:spacing w:after="0" w:line="240" w:lineRule="auto"/>
              <w:rPr>
                <w:rFonts w:ascii="Arial" w:eastAsia="Arial" w:hAnsi="Arial" w:cs="Arial"/>
                <w:sz w:val="24"/>
                <w:szCs w:val="24"/>
              </w:rPr>
            </w:pPr>
            <w:r w:rsidRPr="00BA19CC">
              <w:rPr>
                <w:rFonts w:ascii="Arial" w:eastAsia="Arial" w:hAnsi="Arial" w:cs="Arial"/>
                <w:sz w:val="24"/>
                <w:szCs w:val="24"/>
              </w:rPr>
              <w:lastRenderedPageBreak/>
              <w:t>Increased flexibility within LTHT used as a solution to current workforce challenges</w:t>
            </w:r>
          </w:p>
          <w:p w14:paraId="0769C27D" w14:textId="77777777" w:rsidR="00214208" w:rsidRPr="00BA19CC" w:rsidRDefault="00214208" w:rsidP="00661269">
            <w:pPr>
              <w:spacing w:after="0" w:line="240" w:lineRule="auto"/>
              <w:rPr>
                <w:rFonts w:ascii="Arial" w:eastAsia="Arial" w:hAnsi="Arial" w:cs="Arial"/>
                <w:sz w:val="24"/>
                <w:szCs w:val="24"/>
              </w:rPr>
            </w:pPr>
          </w:p>
          <w:p w14:paraId="7F56DFF8" w14:textId="77777777" w:rsidR="00214208" w:rsidRPr="00BA19CC" w:rsidRDefault="00214208" w:rsidP="00661269">
            <w:pPr>
              <w:spacing w:after="0" w:line="240" w:lineRule="auto"/>
              <w:rPr>
                <w:rFonts w:ascii="Arial" w:eastAsia="Arial" w:hAnsi="Arial" w:cs="Arial"/>
                <w:sz w:val="24"/>
                <w:szCs w:val="24"/>
              </w:rPr>
            </w:pPr>
          </w:p>
          <w:p w14:paraId="42DB2485" w14:textId="77777777" w:rsidR="00214208" w:rsidRPr="00BA19CC" w:rsidRDefault="00214208" w:rsidP="00661269">
            <w:pPr>
              <w:spacing w:after="0" w:line="240" w:lineRule="auto"/>
              <w:rPr>
                <w:rFonts w:ascii="Arial" w:eastAsia="Arial" w:hAnsi="Arial" w:cs="Arial"/>
                <w:sz w:val="24"/>
                <w:szCs w:val="24"/>
              </w:rPr>
            </w:pPr>
          </w:p>
          <w:p w14:paraId="6C14E18C" w14:textId="77777777" w:rsidR="00214208" w:rsidRPr="00BA19CC" w:rsidRDefault="00214208" w:rsidP="00661269">
            <w:pPr>
              <w:spacing w:after="0" w:line="240" w:lineRule="auto"/>
              <w:rPr>
                <w:rFonts w:ascii="Arial" w:eastAsia="Arial" w:hAnsi="Arial" w:cs="Arial"/>
                <w:sz w:val="24"/>
                <w:szCs w:val="24"/>
              </w:rPr>
            </w:pPr>
          </w:p>
          <w:p w14:paraId="781DB2E3" w14:textId="77777777" w:rsidR="00214208" w:rsidRPr="00BA19CC" w:rsidRDefault="00214208" w:rsidP="00661269">
            <w:pPr>
              <w:spacing w:after="0" w:line="240" w:lineRule="auto"/>
              <w:rPr>
                <w:rFonts w:ascii="Arial" w:eastAsia="Arial" w:hAnsi="Arial" w:cs="Arial"/>
                <w:sz w:val="24"/>
                <w:szCs w:val="24"/>
              </w:rPr>
            </w:pPr>
          </w:p>
          <w:p w14:paraId="2664B88F" w14:textId="77777777" w:rsidR="00214208" w:rsidRPr="00BA19CC" w:rsidRDefault="00214208" w:rsidP="00661269">
            <w:pPr>
              <w:spacing w:after="0" w:line="240" w:lineRule="auto"/>
              <w:rPr>
                <w:rFonts w:ascii="Arial" w:eastAsia="Arial" w:hAnsi="Arial" w:cs="Arial"/>
                <w:sz w:val="24"/>
                <w:szCs w:val="24"/>
              </w:rPr>
            </w:pPr>
          </w:p>
          <w:p w14:paraId="010916CD" w14:textId="77777777" w:rsidR="00214208" w:rsidRPr="00BA19CC" w:rsidRDefault="00214208" w:rsidP="00661269">
            <w:pPr>
              <w:spacing w:after="0" w:line="240" w:lineRule="auto"/>
              <w:rPr>
                <w:rFonts w:ascii="Arial" w:eastAsia="Arial" w:hAnsi="Arial" w:cs="Arial"/>
                <w:sz w:val="24"/>
                <w:szCs w:val="24"/>
              </w:rPr>
            </w:pPr>
          </w:p>
          <w:p w14:paraId="54BC6993" w14:textId="77777777" w:rsidR="00214208" w:rsidRPr="00BA19CC" w:rsidRDefault="00214208" w:rsidP="00661269">
            <w:pPr>
              <w:spacing w:after="0" w:line="240" w:lineRule="auto"/>
              <w:rPr>
                <w:rFonts w:ascii="Arial" w:eastAsia="Arial" w:hAnsi="Arial" w:cs="Arial"/>
                <w:sz w:val="24"/>
                <w:szCs w:val="24"/>
              </w:rPr>
            </w:pPr>
          </w:p>
          <w:p w14:paraId="5B2B0198" w14:textId="77777777" w:rsidR="00214208" w:rsidRPr="00BA19CC" w:rsidRDefault="00214208" w:rsidP="00661269">
            <w:pPr>
              <w:spacing w:after="0" w:line="240" w:lineRule="auto"/>
              <w:rPr>
                <w:rFonts w:ascii="Arial" w:eastAsia="Arial" w:hAnsi="Arial" w:cs="Arial"/>
                <w:sz w:val="24"/>
                <w:szCs w:val="24"/>
              </w:rPr>
            </w:pPr>
          </w:p>
          <w:p w14:paraId="1BE91DAE" w14:textId="77777777" w:rsidR="00214208" w:rsidRPr="00BA19CC" w:rsidRDefault="00214208" w:rsidP="00661269">
            <w:pPr>
              <w:spacing w:after="0" w:line="240" w:lineRule="auto"/>
              <w:rPr>
                <w:rFonts w:ascii="Arial" w:eastAsia="Arial" w:hAnsi="Arial" w:cs="Arial"/>
                <w:sz w:val="24"/>
                <w:szCs w:val="24"/>
              </w:rPr>
            </w:pPr>
          </w:p>
          <w:p w14:paraId="5924608B" w14:textId="77777777" w:rsidR="00214208" w:rsidRPr="00BA19CC" w:rsidRDefault="00214208" w:rsidP="00661269">
            <w:pPr>
              <w:spacing w:after="0" w:line="240" w:lineRule="auto"/>
              <w:rPr>
                <w:rFonts w:ascii="Arial" w:eastAsia="Arial" w:hAnsi="Arial" w:cs="Arial"/>
                <w:sz w:val="24"/>
                <w:szCs w:val="24"/>
              </w:rPr>
            </w:pPr>
          </w:p>
          <w:p w14:paraId="6398A782" w14:textId="77777777" w:rsidR="00214208" w:rsidRPr="00BA19CC" w:rsidRDefault="00214208" w:rsidP="00661269">
            <w:pPr>
              <w:spacing w:after="0" w:line="240" w:lineRule="auto"/>
              <w:rPr>
                <w:rFonts w:ascii="Arial" w:eastAsia="Arial" w:hAnsi="Arial" w:cs="Arial"/>
                <w:sz w:val="24"/>
                <w:szCs w:val="24"/>
              </w:rPr>
            </w:pPr>
          </w:p>
          <w:p w14:paraId="725F1F75" w14:textId="77777777" w:rsidR="00214208" w:rsidRPr="00BA19CC" w:rsidRDefault="00214208" w:rsidP="00661269">
            <w:pPr>
              <w:spacing w:after="0" w:line="240" w:lineRule="auto"/>
              <w:rPr>
                <w:rFonts w:ascii="Arial" w:eastAsia="Arial" w:hAnsi="Arial" w:cs="Arial"/>
                <w:sz w:val="24"/>
                <w:szCs w:val="24"/>
              </w:rPr>
            </w:pPr>
          </w:p>
          <w:p w14:paraId="4646C7A9" w14:textId="77777777" w:rsidR="00214208" w:rsidRPr="00BA19CC" w:rsidRDefault="00214208" w:rsidP="00661269">
            <w:pPr>
              <w:spacing w:after="0" w:line="240" w:lineRule="auto"/>
              <w:rPr>
                <w:rFonts w:ascii="Arial" w:eastAsia="Arial" w:hAnsi="Arial" w:cs="Arial"/>
                <w:sz w:val="24"/>
                <w:szCs w:val="24"/>
              </w:rPr>
            </w:pPr>
          </w:p>
          <w:p w14:paraId="2466777C" w14:textId="77777777" w:rsidR="00214208" w:rsidRPr="00BA19CC" w:rsidRDefault="00214208" w:rsidP="00661269">
            <w:pPr>
              <w:spacing w:after="0" w:line="240" w:lineRule="auto"/>
              <w:rPr>
                <w:rFonts w:ascii="Arial" w:eastAsia="Arial" w:hAnsi="Arial" w:cs="Arial"/>
                <w:sz w:val="24"/>
                <w:szCs w:val="24"/>
              </w:rPr>
            </w:pPr>
          </w:p>
          <w:p w14:paraId="0A02A8C4" w14:textId="77777777" w:rsidR="00214208" w:rsidRPr="00BA19CC" w:rsidRDefault="00214208" w:rsidP="00661269">
            <w:pPr>
              <w:spacing w:after="0" w:line="240" w:lineRule="auto"/>
              <w:rPr>
                <w:rFonts w:ascii="Arial" w:eastAsia="Arial" w:hAnsi="Arial" w:cs="Arial"/>
                <w:sz w:val="24"/>
                <w:szCs w:val="24"/>
              </w:rPr>
            </w:pPr>
          </w:p>
          <w:p w14:paraId="23111D14" w14:textId="77777777" w:rsidR="00214208" w:rsidRPr="00BA19CC" w:rsidRDefault="00214208" w:rsidP="00661269">
            <w:pPr>
              <w:spacing w:after="0" w:line="240" w:lineRule="auto"/>
              <w:rPr>
                <w:rFonts w:ascii="Arial" w:eastAsia="Arial" w:hAnsi="Arial" w:cs="Arial"/>
                <w:sz w:val="24"/>
                <w:szCs w:val="24"/>
              </w:rPr>
            </w:pPr>
          </w:p>
          <w:p w14:paraId="629552BE" w14:textId="77777777" w:rsidR="00214208" w:rsidRPr="00BA19CC" w:rsidRDefault="00214208" w:rsidP="00661269">
            <w:pPr>
              <w:spacing w:after="0" w:line="240" w:lineRule="auto"/>
              <w:rPr>
                <w:rFonts w:ascii="Arial" w:eastAsia="Arial" w:hAnsi="Arial" w:cs="Arial"/>
                <w:sz w:val="24"/>
                <w:szCs w:val="24"/>
              </w:rPr>
            </w:pPr>
          </w:p>
          <w:p w14:paraId="159431FF" w14:textId="77777777" w:rsidR="00214208" w:rsidRPr="00BA19CC" w:rsidRDefault="00214208" w:rsidP="00661269">
            <w:pPr>
              <w:spacing w:after="0" w:line="240" w:lineRule="auto"/>
              <w:rPr>
                <w:rFonts w:ascii="Arial" w:eastAsia="Arial" w:hAnsi="Arial" w:cs="Arial"/>
                <w:sz w:val="24"/>
                <w:szCs w:val="24"/>
              </w:rPr>
            </w:pPr>
          </w:p>
          <w:p w14:paraId="714EB77C" w14:textId="77777777" w:rsidR="00214208" w:rsidRPr="00BA19CC" w:rsidRDefault="00214208" w:rsidP="00661269">
            <w:pPr>
              <w:spacing w:after="0" w:line="240" w:lineRule="auto"/>
              <w:rPr>
                <w:rFonts w:ascii="Arial" w:eastAsia="Arial" w:hAnsi="Arial" w:cs="Arial"/>
                <w:sz w:val="24"/>
                <w:szCs w:val="24"/>
              </w:rPr>
            </w:pPr>
          </w:p>
          <w:p w14:paraId="73E2048F" w14:textId="77777777" w:rsidR="00214208" w:rsidRPr="00BA19CC" w:rsidRDefault="00214208" w:rsidP="00661269">
            <w:pPr>
              <w:spacing w:after="0" w:line="240" w:lineRule="auto"/>
              <w:rPr>
                <w:rFonts w:ascii="Arial" w:eastAsia="Arial" w:hAnsi="Arial" w:cs="Arial"/>
                <w:sz w:val="24"/>
                <w:szCs w:val="24"/>
              </w:rPr>
            </w:pPr>
          </w:p>
          <w:p w14:paraId="40D5CD2C" w14:textId="77777777" w:rsidR="00214208" w:rsidRPr="00BA19CC" w:rsidRDefault="00214208" w:rsidP="00661269">
            <w:pPr>
              <w:spacing w:after="0" w:line="240" w:lineRule="auto"/>
              <w:rPr>
                <w:rFonts w:ascii="Arial" w:eastAsia="Arial" w:hAnsi="Arial" w:cs="Arial"/>
                <w:sz w:val="24"/>
                <w:szCs w:val="24"/>
              </w:rPr>
            </w:pPr>
          </w:p>
          <w:p w14:paraId="652CE820" w14:textId="77777777" w:rsidR="00214208" w:rsidRPr="00BA19CC" w:rsidRDefault="00214208" w:rsidP="00661269">
            <w:pPr>
              <w:spacing w:after="0" w:line="240" w:lineRule="auto"/>
              <w:rPr>
                <w:rFonts w:ascii="Arial" w:eastAsia="Arial" w:hAnsi="Arial" w:cs="Arial"/>
                <w:sz w:val="24"/>
                <w:szCs w:val="24"/>
              </w:rPr>
            </w:pPr>
          </w:p>
          <w:p w14:paraId="06D1F6FC" w14:textId="77777777" w:rsidR="00214208" w:rsidRPr="00BA19CC" w:rsidRDefault="00214208" w:rsidP="00661269">
            <w:pPr>
              <w:spacing w:after="0" w:line="240" w:lineRule="auto"/>
              <w:rPr>
                <w:rFonts w:ascii="Arial" w:eastAsia="Arial" w:hAnsi="Arial" w:cs="Arial"/>
                <w:sz w:val="24"/>
                <w:szCs w:val="24"/>
              </w:rPr>
            </w:pPr>
          </w:p>
          <w:p w14:paraId="3FFCCF7A" w14:textId="77777777" w:rsidR="00214208" w:rsidRPr="00BA19CC" w:rsidRDefault="00214208" w:rsidP="00661269">
            <w:pPr>
              <w:spacing w:after="0" w:line="240" w:lineRule="auto"/>
              <w:rPr>
                <w:rFonts w:ascii="Arial" w:eastAsia="Arial" w:hAnsi="Arial" w:cs="Arial"/>
                <w:sz w:val="24"/>
                <w:szCs w:val="24"/>
              </w:rPr>
            </w:pPr>
          </w:p>
          <w:p w14:paraId="60B0626C" w14:textId="77777777" w:rsidR="00214208" w:rsidRPr="00BA19CC" w:rsidRDefault="00214208" w:rsidP="00661269">
            <w:pPr>
              <w:spacing w:after="0" w:line="240" w:lineRule="auto"/>
              <w:rPr>
                <w:rFonts w:ascii="Arial" w:eastAsia="Arial" w:hAnsi="Arial" w:cs="Arial"/>
                <w:sz w:val="24"/>
                <w:szCs w:val="24"/>
              </w:rPr>
            </w:pPr>
          </w:p>
          <w:p w14:paraId="69BCA0AC" w14:textId="77777777" w:rsidR="00214208" w:rsidRPr="00BA19CC" w:rsidRDefault="00214208" w:rsidP="00661269">
            <w:pPr>
              <w:spacing w:after="0" w:line="240" w:lineRule="auto"/>
              <w:rPr>
                <w:rFonts w:ascii="Arial" w:eastAsia="Arial" w:hAnsi="Arial" w:cs="Arial"/>
                <w:sz w:val="24"/>
                <w:szCs w:val="24"/>
              </w:rPr>
            </w:pPr>
          </w:p>
          <w:p w14:paraId="046CE5B7" w14:textId="77777777" w:rsidR="00214208" w:rsidRPr="00BA19CC" w:rsidRDefault="00214208" w:rsidP="00661269">
            <w:pPr>
              <w:spacing w:after="0" w:line="240" w:lineRule="auto"/>
              <w:rPr>
                <w:rFonts w:ascii="Arial" w:eastAsia="Arial" w:hAnsi="Arial" w:cs="Arial"/>
                <w:sz w:val="24"/>
                <w:szCs w:val="24"/>
              </w:rPr>
            </w:pPr>
          </w:p>
          <w:p w14:paraId="60B5614A" w14:textId="77777777" w:rsidR="00214208" w:rsidRPr="00BA19CC" w:rsidRDefault="00214208" w:rsidP="00661269">
            <w:pPr>
              <w:spacing w:after="0" w:line="240" w:lineRule="auto"/>
              <w:rPr>
                <w:rFonts w:ascii="Arial" w:eastAsia="Arial" w:hAnsi="Arial" w:cs="Arial"/>
                <w:sz w:val="24"/>
                <w:szCs w:val="24"/>
              </w:rPr>
            </w:pPr>
          </w:p>
          <w:p w14:paraId="29623C7C" w14:textId="77777777" w:rsidR="00214208" w:rsidRPr="00BA19CC" w:rsidRDefault="00214208" w:rsidP="00661269">
            <w:pPr>
              <w:spacing w:after="0" w:line="240" w:lineRule="auto"/>
              <w:rPr>
                <w:rFonts w:ascii="Arial" w:eastAsia="Arial" w:hAnsi="Arial" w:cs="Arial"/>
                <w:sz w:val="24"/>
                <w:szCs w:val="24"/>
              </w:rPr>
            </w:pPr>
          </w:p>
          <w:p w14:paraId="38B72A67" w14:textId="77777777" w:rsidR="00214208" w:rsidRPr="00BA19CC" w:rsidRDefault="00214208" w:rsidP="00661269">
            <w:pPr>
              <w:spacing w:after="0" w:line="240" w:lineRule="auto"/>
              <w:rPr>
                <w:rFonts w:ascii="Arial" w:eastAsia="Arial" w:hAnsi="Arial" w:cs="Arial"/>
                <w:sz w:val="24"/>
                <w:szCs w:val="24"/>
              </w:rPr>
            </w:pPr>
          </w:p>
          <w:p w14:paraId="65E28496" w14:textId="77777777" w:rsidR="00214208" w:rsidRPr="00BA19CC" w:rsidRDefault="00214208" w:rsidP="00661269">
            <w:pPr>
              <w:spacing w:after="0" w:line="240" w:lineRule="auto"/>
              <w:rPr>
                <w:rFonts w:ascii="Arial" w:eastAsia="Arial" w:hAnsi="Arial" w:cs="Arial"/>
                <w:sz w:val="24"/>
                <w:szCs w:val="24"/>
              </w:rPr>
            </w:pPr>
          </w:p>
          <w:p w14:paraId="3E056029" w14:textId="77777777" w:rsidR="00214208" w:rsidRPr="00BA19CC" w:rsidRDefault="00214208" w:rsidP="00661269">
            <w:pPr>
              <w:spacing w:after="0" w:line="240" w:lineRule="auto"/>
              <w:rPr>
                <w:rFonts w:ascii="Arial" w:eastAsia="Arial" w:hAnsi="Arial" w:cs="Arial"/>
                <w:sz w:val="24"/>
                <w:szCs w:val="24"/>
              </w:rPr>
            </w:pPr>
          </w:p>
          <w:p w14:paraId="6F46CD6C" w14:textId="77777777" w:rsidR="00214208" w:rsidRPr="00BA19CC" w:rsidRDefault="00214208" w:rsidP="00661269">
            <w:pPr>
              <w:spacing w:after="0" w:line="240" w:lineRule="auto"/>
              <w:rPr>
                <w:rFonts w:ascii="Arial" w:hAnsi="Arial" w:cs="Arial"/>
                <w:sz w:val="24"/>
                <w:szCs w:val="24"/>
              </w:rPr>
            </w:pPr>
            <w:r w:rsidRPr="00BA19CC">
              <w:rPr>
                <w:rFonts w:ascii="Arial" w:eastAsia="Arial" w:hAnsi="Arial" w:cs="Arial"/>
                <w:sz w:val="24"/>
                <w:szCs w:val="24"/>
              </w:rPr>
              <w:t>Continuous learning and improvement in providing opportunities and a workplace environment that welcomes the raising of issues and rights wrongs when identified</w:t>
            </w:r>
          </w:p>
        </w:tc>
      </w:tr>
      <w:tr w:rsidR="00214208" w:rsidRPr="00BA19CC" w14:paraId="56D2893C" w14:textId="77777777" w:rsidTr="00BA19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6"/>
        </w:trPr>
        <w:tc>
          <w:tcPr>
            <w:tcW w:w="532" w:type="dxa"/>
            <w:vMerge w:val="restart"/>
            <w:shd w:val="clear" w:color="000000" w:fill="FFFFFF"/>
            <w:tcMar>
              <w:left w:w="108" w:type="dxa"/>
              <w:right w:w="108" w:type="dxa"/>
            </w:tcMar>
          </w:tcPr>
          <w:p w14:paraId="5FA4ADD0" w14:textId="77777777" w:rsidR="00214208" w:rsidRPr="00BA19CC" w:rsidRDefault="00214208" w:rsidP="0068325D">
            <w:pPr>
              <w:spacing w:after="0" w:line="240" w:lineRule="auto"/>
              <w:rPr>
                <w:rFonts w:ascii="Arial" w:eastAsia="Tahoma" w:hAnsi="Arial" w:cs="Arial"/>
                <w:color w:val="000000"/>
                <w:sz w:val="24"/>
                <w:szCs w:val="24"/>
              </w:rPr>
            </w:pPr>
            <w:r w:rsidRPr="00BA19CC">
              <w:rPr>
                <w:rFonts w:ascii="Arial" w:eastAsia="Tahoma" w:hAnsi="Arial" w:cs="Arial"/>
                <w:color w:val="000000"/>
                <w:sz w:val="24"/>
                <w:szCs w:val="24"/>
              </w:rPr>
              <w:lastRenderedPageBreak/>
              <w:t>6.</w:t>
            </w:r>
          </w:p>
        </w:tc>
        <w:tc>
          <w:tcPr>
            <w:tcW w:w="1933" w:type="dxa"/>
            <w:vMerge w:val="restart"/>
            <w:shd w:val="clear" w:color="000000" w:fill="FFFFFF"/>
            <w:tcMar>
              <w:left w:w="108" w:type="dxa"/>
              <w:right w:w="108" w:type="dxa"/>
            </w:tcMar>
          </w:tcPr>
          <w:p w14:paraId="4BACF64E" w14:textId="77777777" w:rsidR="00214208" w:rsidRPr="00BA19CC" w:rsidRDefault="00214208" w:rsidP="00AC3BB5">
            <w:pPr>
              <w:spacing w:after="0" w:line="240" w:lineRule="auto"/>
              <w:rPr>
                <w:rFonts w:ascii="Arial" w:eastAsia="Tahoma" w:hAnsi="Arial" w:cs="Arial"/>
                <w:color w:val="000000"/>
                <w:sz w:val="24"/>
                <w:szCs w:val="24"/>
              </w:rPr>
            </w:pPr>
            <w:r w:rsidRPr="00BA19CC">
              <w:rPr>
                <w:rFonts w:ascii="Arial" w:eastAsia="Tahoma" w:hAnsi="Arial" w:cs="Arial"/>
                <w:color w:val="000000"/>
                <w:sz w:val="24"/>
                <w:szCs w:val="24"/>
              </w:rPr>
              <w:t>Staff report positive experiences of their membership of the workforce</w:t>
            </w:r>
          </w:p>
        </w:tc>
        <w:tc>
          <w:tcPr>
            <w:tcW w:w="8322" w:type="dxa"/>
            <w:gridSpan w:val="2"/>
            <w:shd w:val="clear" w:color="000000" w:fill="FFFFFF"/>
            <w:tcMar>
              <w:left w:w="108" w:type="dxa"/>
              <w:right w:w="108" w:type="dxa"/>
            </w:tcMar>
          </w:tcPr>
          <w:p w14:paraId="4571DDD6" w14:textId="77777777" w:rsidR="00214208" w:rsidRPr="00BA19CC" w:rsidRDefault="00214208" w:rsidP="002372B2">
            <w:pPr>
              <w:spacing w:after="0" w:line="240" w:lineRule="auto"/>
              <w:rPr>
                <w:rFonts w:ascii="Arial" w:eastAsia="Arial" w:hAnsi="Arial" w:cs="Arial"/>
                <w:sz w:val="24"/>
                <w:szCs w:val="24"/>
              </w:rPr>
            </w:pPr>
            <w:r w:rsidRPr="00BA19CC">
              <w:rPr>
                <w:rFonts w:ascii="Arial" w:eastAsia="Arial" w:hAnsi="Arial" w:cs="Arial"/>
                <w:sz w:val="24"/>
                <w:szCs w:val="24"/>
              </w:rPr>
              <w:t>Refer to crowdsourcing activity above under Outcome 4 explicitly set up with a focus on exploring how we can better create positive working environments within LTHT.</w:t>
            </w:r>
          </w:p>
          <w:p w14:paraId="3C5829DE" w14:textId="77777777" w:rsidR="00214208" w:rsidRPr="00BA19CC" w:rsidRDefault="00214208" w:rsidP="002040CD">
            <w:pPr>
              <w:spacing w:after="0" w:line="240" w:lineRule="auto"/>
              <w:rPr>
                <w:rFonts w:ascii="Arial" w:eastAsia="Arial" w:hAnsi="Arial" w:cs="Arial"/>
                <w:sz w:val="24"/>
                <w:szCs w:val="24"/>
              </w:rPr>
            </w:pPr>
          </w:p>
        </w:tc>
        <w:tc>
          <w:tcPr>
            <w:tcW w:w="2835" w:type="dxa"/>
            <w:vMerge w:val="restart"/>
            <w:shd w:val="clear" w:color="000000" w:fill="FFFFFF"/>
            <w:tcMar>
              <w:left w:w="108" w:type="dxa"/>
              <w:right w:w="108" w:type="dxa"/>
            </w:tcMar>
          </w:tcPr>
          <w:p w14:paraId="1D4AFC4C" w14:textId="77777777" w:rsidR="00214208" w:rsidRPr="00BA19CC" w:rsidRDefault="00214208" w:rsidP="00AA2566">
            <w:pPr>
              <w:spacing w:after="0" w:line="240" w:lineRule="auto"/>
              <w:rPr>
                <w:rFonts w:ascii="Arial" w:eastAsia="Arial" w:hAnsi="Arial" w:cs="Arial"/>
                <w:sz w:val="24"/>
                <w:szCs w:val="24"/>
              </w:rPr>
            </w:pPr>
            <w:r w:rsidRPr="00BA19CC">
              <w:rPr>
                <w:rFonts w:ascii="Arial" w:eastAsia="Arial" w:hAnsi="Arial" w:cs="Arial"/>
                <w:sz w:val="24"/>
                <w:szCs w:val="24"/>
              </w:rPr>
              <w:t>Assurance of the extent at which staff have positive experiences in the workplace across all protected groups and where negative trends present, the necessary remedial action is taken</w:t>
            </w:r>
          </w:p>
          <w:p w14:paraId="60BDB07F" w14:textId="77777777" w:rsidR="00214208" w:rsidRPr="00BA19CC" w:rsidRDefault="00214208" w:rsidP="00AA2566">
            <w:pPr>
              <w:spacing w:after="0" w:line="240" w:lineRule="auto"/>
              <w:rPr>
                <w:rFonts w:ascii="Arial" w:eastAsia="Arial" w:hAnsi="Arial" w:cs="Arial"/>
                <w:sz w:val="24"/>
                <w:szCs w:val="24"/>
              </w:rPr>
            </w:pPr>
          </w:p>
          <w:p w14:paraId="6828DD83" w14:textId="77777777" w:rsidR="00214208" w:rsidRPr="00BA19CC" w:rsidRDefault="00214208" w:rsidP="00AA2566">
            <w:pPr>
              <w:spacing w:after="0" w:line="240" w:lineRule="auto"/>
              <w:rPr>
                <w:rFonts w:ascii="Arial" w:eastAsia="Arial" w:hAnsi="Arial" w:cs="Arial"/>
                <w:sz w:val="24"/>
                <w:szCs w:val="24"/>
              </w:rPr>
            </w:pPr>
          </w:p>
          <w:p w14:paraId="02C6E194" w14:textId="77777777" w:rsidR="00214208" w:rsidRPr="00BA19CC" w:rsidRDefault="00214208" w:rsidP="00AA2566">
            <w:pPr>
              <w:spacing w:after="0" w:line="240" w:lineRule="auto"/>
              <w:rPr>
                <w:rFonts w:ascii="Arial" w:eastAsia="Arial" w:hAnsi="Arial" w:cs="Arial"/>
                <w:sz w:val="24"/>
                <w:szCs w:val="24"/>
              </w:rPr>
            </w:pPr>
          </w:p>
          <w:p w14:paraId="22C8AF54" w14:textId="77777777" w:rsidR="00214208" w:rsidRPr="00BA19CC" w:rsidRDefault="00214208" w:rsidP="00AA2566">
            <w:pPr>
              <w:spacing w:after="0" w:line="240" w:lineRule="auto"/>
              <w:rPr>
                <w:rFonts w:ascii="Arial" w:eastAsia="Arial" w:hAnsi="Arial" w:cs="Arial"/>
                <w:sz w:val="24"/>
                <w:szCs w:val="24"/>
              </w:rPr>
            </w:pPr>
          </w:p>
          <w:p w14:paraId="07FAE4B7" w14:textId="77777777" w:rsidR="00214208" w:rsidRPr="00BA19CC" w:rsidRDefault="00214208" w:rsidP="00AA2566">
            <w:pPr>
              <w:spacing w:after="0" w:line="240" w:lineRule="auto"/>
              <w:rPr>
                <w:rFonts w:ascii="Arial" w:eastAsia="Arial" w:hAnsi="Arial" w:cs="Arial"/>
                <w:sz w:val="24"/>
                <w:szCs w:val="24"/>
              </w:rPr>
            </w:pPr>
          </w:p>
          <w:p w14:paraId="3F24F7A1" w14:textId="77777777" w:rsidR="00214208" w:rsidRPr="00BA19CC" w:rsidRDefault="00214208" w:rsidP="00AA2566">
            <w:pPr>
              <w:spacing w:after="0" w:line="240" w:lineRule="auto"/>
              <w:rPr>
                <w:rFonts w:ascii="Arial" w:eastAsia="Arial" w:hAnsi="Arial" w:cs="Arial"/>
                <w:sz w:val="24"/>
                <w:szCs w:val="24"/>
              </w:rPr>
            </w:pPr>
          </w:p>
          <w:p w14:paraId="083CA958" w14:textId="77777777" w:rsidR="00214208" w:rsidRPr="00BA19CC" w:rsidRDefault="00214208" w:rsidP="00AA2566">
            <w:pPr>
              <w:spacing w:after="0" w:line="240" w:lineRule="auto"/>
              <w:rPr>
                <w:rFonts w:ascii="Arial" w:eastAsia="Arial" w:hAnsi="Arial" w:cs="Arial"/>
                <w:sz w:val="24"/>
                <w:szCs w:val="24"/>
              </w:rPr>
            </w:pPr>
          </w:p>
          <w:p w14:paraId="1A393DE2" w14:textId="77777777" w:rsidR="00214208" w:rsidRPr="00BA19CC" w:rsidRDefault="00214208" w:rsidP="00AA2566">
            <w:pPr>
              <w:spacing w:after="0" w:line="240" w:lineRule="auto"/>
              <w:rPr>
                <w:rFonts w:ascii="Arial" w:eastAsia="Arial" w:hAnsi="Arial" w:cs="Arial"/>
                <w:sz w:val="24"/>
                <w:szCs w:val="24"/>
              </w:rPr>
            </w:pPr>
          </w:p>
          <w:p w14:paraId="2107C153" w14:textId="77777777" w:rsidR="00214208" w:rsidRPr="00BA19CC" w:rsidRDefault="00214208" w:rsidP="00AA2566">
            <w:pPr>
              <w:spacing w:after="0" w:line="240" w:lineRule="auto"/>
              <w:rPr>
                <w:rFonts w:ascii="Arial" w:eastAsia="Arial" w:hAnsi="Arial" w:cs="Arial"/>
                <w:sz w:val="24"/>
                <w:szCs w:val="24"/>
              </w:rPr>
            </w:pPr>
          </w:p>
          <w:p w14:paraId="419045CC" w14:textId="77777777" w:rsidR="00214208" w:rsidRPr="00BA19CC" w:rsidRDefault="00214208" w:rsidP="00AA2566">
            <w:pPr>
              <w:spacing w:after="0" w:line="240" w:lineRule="auto"/>
              <w:rPr>
                <w:rFonts w:ascii="Arial" w:eastAsia="Arial" w:hAnsi="Arial" w:cs="Arial"/>
                <w:sz w:val="24"/>
                <w:szCs w:val="24"/>
              </w:rPr>
            </w:pPr>
          </w:p>
        </w:tc>
      </w:tr>
      <w:tr w:rsidR="00214208" w:rsidRPr="00BA19CC" w14:paraId="53A8F2B3" w14:textId="77777777" w:rsidTr="00BA19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4"/>
        </w:trPr>
        <w:tc>
          <w:tcPr>
            <w:tcW w:w="532" w:type="dxa"/>
            <w:vMerge/>
            <w:shd w:val="clear" w:color="000000" w:fill="FFFFFF"/>
            <w:tcMar>
              <w:left w:w="108" w:type="dxa"/>
              <w:right w:w="108" w:type="dxa"/>
            </w:tcMar>
          </w:tcPr>
          <w:p w14:paraId="65E7B2BD" w14:textId="77777777" w:rsidR="00214208" w:rsidRPr="00BA19CC" w:rsidRDefault="00214208" w:rsidP="0068325D">
            <w:pPr>
              <w:spacing w:after="0" w:line="240" w:lineRule="auto"/>
              <w:rPr>
                <w:rFonts w:ascii="Arial" w:eastAsia="Tahoma" w:hAnsi="Arial" w:cs="Arial"/>
                <w:color w:val="000000"/>
                <w:sz w:val="24"/>
                <w:szCs w:val="24"/>
              </w:rPr>
            </w:pPr>
          </w:p>
        </w:tc>
        <w:tc>
          <w:tcPr>
            <w:tcW w:w="1933" w:type="dxa"/>
            <w:vMerge/>
            <w:shd w:val="clear" w:color="000000" w:fill="FFFFFF"/>
            <w:tcMar>
              <w:left w:w="108" w:type="dxa"/>
              <w:right w:w="108" w:type="dxa"/>
            </w:tcMar>
          </w:tcPr>
          <w:p w14:paraId="04C0E4BD" w14:textId="77777777" w:rsidR="00214208" w:rsidRPr="00BA19CC" w:rsidRDefault="00214208" w:rsidP="00AC3BB5">
            <w:pPr>
              <w:spacing w:after="0" w:line="240" w:lineRule="auto"/>
              <w:rPr>
                <w:rFonts w:ascii="Arial" w:eastAsia="Tahoma" w:hAnsi="Arial" w:cs="Arial"/>
                <w:color w:val="000000"/>
                <w:sz w:val="24"/>
                <w:szCs w:val="24"/>
              </w:rPr>
            </w:pPr>
          </w:p>
        </w:tc>
        <w:tc>
          <w:tcPr>
            <w:tcW w:w="8322" w:type="dxa"/>
            <w:gridSpan w:val="2"/>
            <w:shd w:val="clear" w:color="000000" w:fill="FFFFFF"/>
            <w:tcMar>
              <w:left w:w="108" w:type="dxa"/>
              <w:right w:w="108" w:type="dxa"/>
            </w:tcMar>
          </w:tcPr>
          <w:p w14:paraId="7713E599" w14:textId="77777777" w:rsidR="00214208" w:rsidRPr="00BA19CC" w:rsidRDefault="00214208" w:rsidP="0090047B">
            <w:pPr>
              <w:spacing w:after="0" w:line="240" w:lineRule="auto"/>
              <w:rPr>
                <w:rFonts w:ascii="Arial" w:eastAsia="Arial" w:hAnsi="Arial" w:cs="Arial"/>
                <w:color w:val="000000"/>
                <w:sz w:val="24"/>
                <w:szCs w:val="24"/>
              </w:rPr>
            </w:pPr>
            <w:r w:rsidRPr="00BA19CC">
              <w:rPr>
                <w:rFonts w:ascii="Arial" w:eastAsia="Arial" w:hAnsi="Arial" w:cs="Arial"/>
                <w:color w:val="000000"/>
                <w:sz w:val="24"/>
                <w:szCs w:val="24"/>
              </w:rPr>
              <w:t>Refer to staff networks above under Outcome 4 which provide a powerful avenue through which the experience of protected groups can be determined and in turn addressed.</w:t>
            </w:r>
          </w:p>
        </w:tc>
        <w:tc>
          <w:tcPr>
            <w:tcW w:w="2835" w:type="dxa"/>
            <w:vMerge/>
            <w:shd w:val="clear" w:color="000000" w:fill="FFFFFF"/>
            <w:tcMar>
              <w:left w:w="108" w:type="dxa"/>
              <w:right w:w="108" w:type="dxa"/>
            </w:tcMar>
          </w:tcPr>
          <w:p w14:paraId="515C0E99" w14:textId="77777777" w:rsidR="00214208" w:rsidRPr="00BA19CC" w:rsidRDefault="00214208" w:rsidP="00AA2566">
            <w:pPr>
              <w:spacing w:after="0" w:line="240" w:lineRule="auto"/>
              <w:rPr>
                <w:rFonts w:ascii="Arial" w:eastAsia="Arial" w:hAnsi="Arial" w:cs="Arial"/>
                <w:sz w:val="24"/>
                <w:szCs w:val="24"/>
              </w:rPr>
            </w:pPr>
          </w:p>
        </w:tc>
      </w:tr>
      <w:tr w:rsidR="00214208" w:rsidRPr="00BA19CC" w14:paraId="10267B6C" w14:textId="77777777" w:rsidTr="00BA19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532" w:type="dxa"/>
            <w:vMerge/>
            <w:shd w:val="clear" w:color="000000" w:fill="FFFFFF"/>
            <w:tcMar>
              <w:left w:w="108" w:type="dxa"/>
              <w:right w:w="108" w:type="dxa"/>
            </w:tcMar>
          </w:tcPr>
          <w:p w14:paraId="1373A52E" w14:textId="77777777" w:rsidR="00214208" w:rsidRPr="00BA19CC" w:rsidRDefault="00214208" w:rsidP="0068325D">
            <w:pPr>
              <w:spacing w:after="0" w:line="240" w:lineRule="auto"/>
              <w:rPr>
                <w:rFonts w:ascii="Arial" w:eastAsia="Tahoma" w:hAnsi="Arial" w:cs="Arial"/>
                <w:color w:val="000000"/>
                <w:sz w:val="24"/>
                <w:szCs w:val="24"/>
              </w:rPr>
            </w:pPr>
          </w:p>
        </w:tc>
        <w:tc>
          <w:tcPr>
            <w:tcW w:w="1933" w:type="dxa"/>
            <w:vMerge/>
            <w:shd w:val="clear" w:color="000000" w:fill="FFFFFF"/>
            <w:tcMar>
              <w:left w:w="108" w:type="dxa"/>
              <w:right w:w="108" w:type="dxa"/>
            </w:tcMar>
          </w:tcPr>
          <w:p w14:paraId="56949B9E" w14:textId="77777777" w:rsidR="00214208" w:rsidRPr="00BA19CC" w:rsidRDefault="00214208" w:rsidP="00AC3BB5">
            <w:pPr>
              <w:spacing w:after="0" w:line="240" w:lineRule="auto"/>
              <w:rPr>
                <w:rFonts w:ascii="Arial" w:eastAsia="Tahoma" w:hAnsi="Arial" w:cs="Arial"/>
                <w:color w:val="000000"/>
                <w:sz w:val="24"/>
                <w:szCs w:val="24"/>
              </w:rPr>
            </w:pPr>
          </w:p>
        </w:tc>
        <w:tc>
          <w:tcPr>
            <w:tcW w:w="8322" w:type="dxa"/>
            <w:gridSpan w:val="2"/>
            <w:shd w:val="clear" w:color="000000" w:fill="FFFFFF"/>
            <w:tcMar>
              <w:left w:w="108" w:type="dxa"/>
              <w:right w:w="108" w:type="dxa"/>
            </w:tcMar>
          </w:tcPr>
          <w:p w14:paraId="1E22E84C" w14:textId="77777777" w:rsidR="00214208" w:rsidRPr="00BA19CC" w:rsidRDefault="00214208" w:rsidP="001C2383">
            <w:pPr>
              <w:tabs>
                <w:tab w:val="left" w:pos="612"/>
              </w:tabs>
              <w:spacing w:after="240" w:line="240" w:lineRule="auto"/>
              <w:rPr>
                <w:rFonts w:ascii="Arial" w:eastAsia="Arial" w:hAnsi="Arial" w:cs="Arial"/>
                <w:sz w:val="24"/>
                <w:szCs w:val="24"/>
              </w:rPr>
            </w:pPr>
            <w:r w:rsidRPr="00BA19CC">
              <w:rPr>
                <w:rFonts w:ascii="Arial" w:eastAsia="Arial" w:hAnsi="Arial" w:cs="Arial"/>
                <w:sz w:val="24"/>
                <w:szCs w:val="24"/>
              </w:rPr>
              <w:t>Results of NHS Staff Survey are analysed by protected group annually and key actions are identified to rectify any negative experiences in the workplace reported.</w:t>
            </w:r>
            <w:r w:rsidRPr="00BA19CC">
              <w:rPr>
                <w:rFonts w:ascii="Arial" w:eastAsia="Arial" w:hAnsi="Arial" w:cs="Arial"/>
                <w:color w:val="000000"/>
                <w:sz w:val="24"/>
                <w:szCs w:val="24"/>
              </w:rPr>
              <w:t xml:space="preserve"> A bespoke report is funded to provide assurance and navigate targeted action for the highest impact. CSUs are provided support of their Human Resources Business Partner to identify actions f</w:t>
            </w:r>
            <w:r w:rsidR="00BA19CC">
              <w:rPr>
                <w:rFonts w:ascii="Arial" w:eastAsia="Arial" w:hAnsi="Arial" w:cs="Arial"/>
                <w:color w:val="000000"/>
                <w:sz w:val="24"/>
                <w:szCs w:val="24"/>
              </w:rPr>
              <w:t>r</w:t>
            </w:r>
            <w:r w:rsidRPr="00BA19CC">
              <w:rPr>
                <w:rFonts w:ascii="Arial" w:eastAsia="Arial" w:hAnsi="Arial" w:cs="Arial"/>
                <w:color w:val="000000"/>
                <w:sz w:val="24"/>
                <w:szCs w:val="24"/>
              </w:rPr>
              <w:t xml:space="preserve">om their staff survey results. </w:t>
            </w:r>
          </w:p>
        </w:tc>
        <w:tc>
          <w:tcPr>
            <w:tcW w:w="2835" w:type="dxa"/>
            <w:vMerge/>
            <w:shd w:val="clear" w:color="000000" w:fill="FFFFFF"/>
            <w:tcMar>
              <w:left w:w="108" w:type="dxa"/>
              <w:right w:w="108" w:type="dxa"/>
            </w:tcMar>
          </w:tcPr>
          <w:p w14:paraId="3C3674AA" w14:textId="77777777" w:rsidR="00214208" w:rsidRPr="00BA19CC" w:rsidRDefault="00214208" w:rsidP="00AA2566">
            <w:pPr>
              <w:spacing w:after="0" w:line="240" w:lineRule="auto"/>
              <w:rPr>
                <w:rFonts w:ascii="Arial" w:eastAsia="Arial" w:hAnsi="Arial" w:cs="Arial"/>
                <w:sz w:val="24"/>
                <w:szCs w:val="24"/>
              </w:rPr>
            </w:pPr>
          </w:p>
        </w:tc>
      </w:tr>
      <w:tr w:rsidR="00214208" w:rsidRPr="00BA19CC" w14:paraId="202A5DE1" w14:textId="77777777" w:rsidTr="00BA19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5"/>
        </w:trPr>
        <w:tc>
          <w:tcPr>
            <w:tcW w:w="532" w:type="dxa"/>
            <w:vMerge/>
            <w:shd w:val="clear" w:color="000000" w:fill="FFFFFF"/>
            <w:tcMar>
              <w:left w:w="108" w:type="dxa"/>
              <w:right w:w="108" w:type="dxa"/>
            </w:tcMar>
          </w:tcPr>
          <w:p w14:paraId="2F5993A9" w14:textId="77777777" w:rsidR="00214208" w:rsidRPr="00BA19CC" w:rsidRDefault="00214208" w:rsidP="0068325D">
            <w:pPr>
              <w:spacing w:after="0" w:line="240" w:lineRule="auto"/>
              <w:rPr>
                <w:rFonts w:ascii="Arial" w:eastAsia="Tahoma" w:hAnsi="Arial" w:cs="Arial"/>
                <w:color w:val="000000"/>
                <w:sz w:val="24"/>
                <w:szCs w:val="24"/>
              </w:rPr>
            </w:pPr>
          </w:p>
        </w:tc>
        <w:tc>
          <w:tcPr>
            <w:tcW w:w="1933" w:type="dxa"/>
            <w:vMerge/>
            <w:shd w:val="clear" w:color="000000" w:fill="FFFFFF"/>
            <w:tcMar>
              <w:left w:w="108" w:type="dxa"/>
              <w:right w:w="108" w:type="dxa"/>
            </w:tcMar>
          </w:tcPr>
          <w:p w14:paraId="1A82816E" w14:textId="77777777" w:rsidR="00214208" w:rsidRPr="00BA19CC" w:rsidRDefault="00214208" w:rsidP="00AC3BB5">
            <w:pPr>
              <w:spacing w:after="0" w:line="240" w:lineRule="auto"/>
              <w:rPr>
                <w:rFonts w:ascii="Arial" w:eastAsia="Tahoma" w:hAnsi="Arial" w:cs="Arial"/>
                <w:color w:val="000000"/>
                <w:sz w:val="24"/>
                <w:szCs w:val="24"/>
              </w:rPr>
            </w:pPr>
          </w:p>
        </w:tc>
        <w:tc>
          <w:tcPr>
            <w:tcW w:w="8322" w:type="dxa"/>
            <w:gridSpan w:val="2"/>
            <w:shd w:val="clear" w:color="000000" w:fill="FFFFFF"/>
            <w:tcMar>
              <w:left w:w="108" w:type="dxa"/>
              <w:right w:w="108" w:type="dxa"/>
            </w:tcMar>
          </w:tcPr>
          <w:p w14:paraId="1BAC13EF" w14:textId="77777777" w:rsidR="00214208" w:rsidRPr="00BA19CC" w:rsidRDefault="00214208" w:rsidP="001C2383">
            <w:pPr>
              <w:spacing w:after="0" w:line="240" w:lineRule="auto"/>
              <w:rPr>
                <w:rFonts w:ascii="Arial" w:eastAsia="Arial" w:hAnsi="Arial" w:cs="Arial"/>
                <w:sz w:val="24"/>
                <w:szCs w:val="24"/>
              </w:rPr>
            </w:pPr>
            <w:r w:rsidRPr="00BA19CC">
              <w:rPr>
                <w:rFonts w:ascii="Arial" w:eastAsia="Arial" w:hAnsi="Arial" w:cs="Arial"/>
                <w:sz w:val="24"/>
                <w:szCs w:val="24"/>
              </w:rPr>
              <w:t xml:space="preserve">Equality, Diversity and Inclusion Communications Plan, which includes the development of staff engagement and consequentially staff feedback in keeping with key cultural events, for example, LGBT+ History Month, Black History Month and International Day for Disabled People and Pride. Current work includes developing You Tube videos of LGBT+ staff experience as part of LGBT+ History Month in February. </w:t>
            </w:r>
          </w:p>
        </w:tc>
        <w:tc>
          <w:tcPr>
            <w:tcW w:w="2835" w:type="dxa"/>
            <w:vMerge/>
            <w:shd w:val="clear" w:color="000000" w:fill="FFFFFF"/>
            <w:tcMar>
              <w:left w:w="108" w:type="dxa"/>
              <w:right w:w="108" w:type="dxa"/>
            </w:tcMar>
          </w:tcPr>
          <w:p w14:paraId="3385696E" w14:textId="77777777" w:rsidR="00214208" w:rsidRPr="00BA19CC" w:rsidRDefault="00214208" w:rsidP="00AA2566">
            <w:pPr>
              <w:spacing w:after="0" w:line="240" w:lineRule="auto"/>
              <w:rPr>
                <w:rFonts w:ascii="Arial" w:eastAsia="Arial" w:hAnsi="Arial" w:cs="Arial"/>
                <w:sz w:val="24"/>
                <w:szCs w:val="24"/>
              </w:rPr>
            </w:pPr>
          </w:p>
        </w:tc>
      </w:tr>
    </w:tbl>
    <w:p w14:paraId="14604E11" w14:textId="77777777" w:rsidR="00A3246C" w:rsidRPr="00BA19CC" w:rsidRDefault="00A3246C" w:rsidP="00BE12A6">
      <w:pPr>
        <w:rPr>
          <w:rFonts w:ascii="Arial" w:eastAsia="Calibri" w:hAnsi="Arial" w:cs="Arial"/>
          <w:sz w:val="24"/>
          <w:szCs w:val="24"/>
        </w:rPr>
      </w:pPr>
    </w:p>
    <w:sectPr w:rsidR="00A3246C" w:rsidRPr="00BA19CC" w:rsidSect="00912D3F">
      <w:headerReference w:type="even" r:id="rId9"/>
      <w:headerReference w:type="default" r:id="rId10"/>
      <w:head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B481" w14:textId="77777777" w:rsidR="00606DE1" w:rsidRDefault="00606DE1" w:rsidP="00834C73">
      <w:pPr>
        <w:spacing w:after="0" w:line="240" w:lineRule="auto"/>
      </w:pPr>
      <w:r>
        <w:separator/>
      </w:r>
    </w:p>
  </w:endnote>
  <w:endnote w:type="continuationSeparator" w:id="0">
    <w:p w14:paraId="10574805" w14:textId="77777777" w:rsidR="00606DE1" w:rsidRDefault="00606DE1" w:rsidP="0083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CFCA" w14:textId="77777777" w:rsidR="00606DE1" w:rsidRDefault="00606DE1" w:rsidP="00834C73">
      <w:pPr>
        <w:spacing w:after="0" w:line="240" w:lineRule="auto"/>
      </w:pPr>
      <w:r>
        <w:separator/>
      </w:r>
    </w:p>
  </w:footnote>
  <w:footnote w:type="continuationSeparator" w:id="0">
    <w:p w14:paraId="579615B6" w14:textId="77777777" w:rsidR="00606DE1" w:rsidRDefault="00606DE1" w:rsidP="0083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728A" w14:textId="77777777" w:rsidR="00834C73" w:rsidRDefault="00834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7DAC" w14:textId="77777777" w:rsidR="00834C73" w:rsidRDefault="00834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E122" w14:textId="77777777" w:rsidR="00834C73" w:rsidRDefault="00834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4B1A"/>
    <w:multiLevelType w:val="multilevel"/>
    <w:tmpl w:val="C4D2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C02D0"/>
    <w:multiLevelType w:val="multilevel"/>
    <w:tmpl w:val="1C3EDF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071EF5"/>
    <w:multiLevelType w:val="multilevel"/>
    <w:tmpl w:val="CD6E74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9176FE"/>
    <w:multiLevelType w:val="multilevel"/>
    <w:tmpl w:val="9F2A7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E4657F"/>
    <w:multiLevelType w:val="hybridMultilevel"/>
    <w:tmpl w:val="7D3E36DC"/>
    <w:lvl w:ilvl="0" w:tplc="FB42D846">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B434C"/>
    <w:multiLevelType w:val="hybridMultilevel"/>
    <w:tmpl w:val="A4A013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457EE"/>
    <w:multiLevelType w:val="hybridMultilevel"/>
    <w:tmpl w:val="D4FA1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B958B7"/>
    <w:multiLevelType w:val="multilevel"/>
    <w:tmpl w:val="61403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F6737F"/>
    <w:multiLevelType w:val="multilevel"/>
    <w:tmpl w:val="4022A7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891745"/>
    <w:multiLevelType w:val="hybridMultilevel"/>
    <w:tmpl w:val="27E60A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11F53"/>
    <w:multiLevelType w:val="hybridMultilevel"/>
    <w:tmpl w:val="C452FA1C"/>
    <w:lvl w:ilvl="0" w:tplc="DBFCF646">
      <w:start w:val="1"/>
      <w:numFmt w:val="bullet"/>
      <w:lvlText w:val=""/>
      <w:lvlJc w:val="left"/>
      <w:pPr>
        <w:tabs>
          <w:tab w:val="num" w:pos="780"/>
        </w:tabs>
        <w:ind w:left="780" w:hanging="360"/>
      </w:pPr>
      <w:rPr>
        <w:rFonts w:ascii="Wingdings" w:hAnsi="Wingdings" w:hint="default"/>
        <w:color w:val="auto"/>
        <w:sz w:val="20"/>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7A6842A8"/>
    <w:multiLevelType w:val="multilevel"/>
    <w:tmpl w:val="C4AA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2"/>
  </w:num>
  <w:num w:numId="5">
    <w:abstractNumId w:val="3"/>
  </w:num>
  <w:num w:numId="6">
    <w:abstractNumId w:val="9"/>
  </w:num>
  <w:num w:numId="7">
    <w:abstractNumId w:val="10"/>
  </w:num>
  <w:num w:numId="8">
    <w:abstractNumId w:val="6"/>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6C"/>
    <w:rsid w:val="000651DE"/>
    <w:rsid w:val="00073B45"/>
    <w:rsid w:val="000B3A0F"/>
    <w:rsid w:val="00101481"/>
    <w:rsid w:val="00133D31"/>
    <w:rsid w:val="001527DA"/>
    <w:rsid w:val="00191B5E"/>
    <w:rsid w:val="001C2383"/>
    <w:rsid w:val="002040CD"/>
    <w:rsid w:val="00214208"/>
    <w:rsid w:val="0021591C"/>
    <w:rsid w:val="00237250"/>
    <w:rsid w:val="002372B2"/>
    <w:rsid w:val="002374D0"/>
    <w:rsid w:val="00266F4E"/>
    <w:rsid w:val="002F020B"/>
    <w:rsid w:val="0030316D"/>
    <w:rsid w:val="0035687F"/>
    <w:rsid w:val="00356C3E"/>
    <w:rsid w:val="00393977"/>
    <w:rsid w:val="003C5D1D"/>
    <w:rsid w:val="003D3F44"/>
    <w:rsid w:val="00410440"/>
    <w:rsid w:val="00425359"/>
    <w:rsid w:val="004263B3"/>
    <w:rsid w:val="004365C9"/>
    <w:rsid w:val="00455070"/>
    <w:rsid w:val="004614FD"/>
    <w:rsid w:val="004854EC"/>
    <w:rsid w:val="00490DA8"/>
    <w:rsid w:val="004D5551"/>
    <w:rsid w:val="004F374F"/>
    <w:rsid w:val="00530D2B"/>
    <w:rsid w:val="005478F6"/>
    <w:rsid w:val="0056503F"/>
    <w:rsid w:val="00576DF9"/>
    <w:rsid w:val="0058558E"/>
    <w:rsid w:val="00594A0A"/>
    <w:rsid w:val="005A220B"/>
    <w:rsid w:val="005D64D3"/>
    <w:rsid w:val="005D69E3"/>
    <w:rsid w:val="005F1705"/>
    <w:rsid w:val="005F6A2B"/>
    <w:rsid w:val="00606DE1"/>
    <w:rsid w:val="006160DD"/>
    <w:rsid w:val="00616747"/>
    <w:rsid w:val="00624099"/>
    <w:rsid w:val="00624D3A"/>
    <w:rsid w:val="00631461"/>
    <w:rsid w:val="00661269"/>
    <w:rsid w:val="00662685"/>
    <w:rsid w:val="006952F4"/>
    <w:rsid w:val="006A030E"/>
    <w:rsid w:val="006A78C2"/>
    <w:rsid w:val="006B5C29"/>
    <w:rsid w:val="006F44C5"/>
    <w:rsid w:val="00747707"/>
    <w:rsid w:val="00765856"/>
    <w:rsid w:val="007A2CB8"/>
    <w:rsid w:val="007B2361"/>
    <w:rsid w:val="007E53B2"/>
    <w:rsid w:val="008067E6"/>
    <w:rsid w:val="00834C73"/>
    <w:rsid w:val="00840C14"/>
    <w:rsid w:val="008877A3"/>
    <w:rsid w:val="008C31C1"/>
    <w:rsid w:val="008D6B93"/>
    <w:rsid w:val="008F00C9"/>
    <w:rsid w:val="0090047B"/>
    <w:rsid w:val="00906129"/>
    <w:rsid w:val="00911A26"/>
    <w:rsid w:val="00912D3F"/>
    <w:rsid w:val="00914A2D"/>
    <w:rsid w:val="00947901"/>
    <w:rsid w:val="00972AB5"/>
    <w:rsid w:val="00985901"/>
    <w:rsid w:val="00996B6D"/>
    <w:rsid w:val="009E09FC"/>
    <w:rsid w:val="00A3246C"/>
    <w:rsid w:val="00AA0349"/>
    <w:rsid w:val="00AC39AF"/>
    <w:rsid w:val="00AC4A3C"/>
    <w:rsid w:val="00AC58B4"/>
    <w:rsid w:val="00AE7633"/>
    <w:rsid w:val="00AF110F"/>
    <w:rsid w:val="00B1630F"/>
    <w:rsid w:val="00B26810"/>
    <w:rsid w:val="00B63AEE"/>
    <w:rsid w:val="00BA19CC"/>
    <w:rsid w:val="00BD480F"/>
    <w:rsid w:val="00BE12A6"/>
    <w:rsid w:val="00C02636"/>
    <w:rsid w:val="00C03A5B"/>
    <w:rsid w:val="00C13FFB"/>
    <w:rsid w:val="00C17172"/>
    <w:rsid w:val="00D21456"/>
    <w:rsid w:val="00D27F8B"/>
    <w:rsid w:val="00D3479A"/>
    <w:rsid w:val="00D56242"/>
    <w:rsid w:val="00D92891"/>
    <w:rsid w:val="00DA1561"/>
    <w:rsid w:val="00DF55DE"/>
    <w:rsid w:val="00E1057A"/>
    <w:rsid w:val="00E3767F"/>
    <w:rsid w:val="00E53FA9"/>
    <w:rsid w:val="00EA347D"/>
    <w:rsid w:val="00EC126A"/>
    <w:rsid w:val="00EC1DE2"/>
    <w:rsid w:val="00EE2958"/>
    <w:rsid w:val="00F0486A"/>
    <w:rsid w:val="00F10C82"/>
    <w:rsid w:val="00F31EEB"/>
    <w:rsid w:val="00F46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86AD"/>
  <w15:docId w15:val="{07F811B4-0375-4A02-88D6-C7474097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CB8"/>
    <w:pPr>
      <w:ind w:left="720"/>
      <w:contextualSpacing/>
    </w:pPr>
  </w:style>
  <w:style w:type="paragraph" w:styleId="Header">
    <w:name w:val="header"/>
    <w:basedOn w:val="Normal"/>
    <w:link w:val="HeaderChar"/>
    <w:uiPriority w:val="99"/>
    <w:unhideWhenUsed/>
    <w:rsid w:val="00834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73"/>
  </w:style>
  <w:style w:type="paragraph" w:styleId="Footer">
    <w:name w:val="footer"/>
    <w:basedOn w:val="Normal"/>
    <w:link w:val="FooterChar"/>
    <w:uiPriority w:val="99"/>
    <w:unhideWhenUsed/>
    <w:rsid w:val="00834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C73"/>
  </w:style>
  <w:style w:type="character" w:styleId="Strong">
    <w:name w:val="Strong"/>
    <w:basedOn w:val="DefaultParagraphFont"/>
    <w:uiPriority w:val="22"/>
    <w:qFormat/>
    <w:rsid w:val="005D69E3"/>
    <w:rPr>
      <w:b/>
      <w:bCs/>
    </w:rPr>
  </w:style>
  <w:style w:type="character" w:customStyle="1" w:styleId="mark1mj08xaez">
    <w:name w:val="mark1mj08xaez"/>
    <w:basedOn w:val="DefaultParagraphFont"/>
    <w:rsid w:val="005D69E3"/>
  </w:style>
  <w:style w:type="character" w:customStyle="1" w:styleId="markeqq3ckx09">
    <w:name w:val="markeqq3ckx09"/>
    <w:basedOn w:val="DefaultParagraphFont"/>
    <w:rsid w:val="005D69E3"/>
  </w:style>
  <w:style w:type="character" w:customStyle="1" w:styleId="markfkobzk7l6">
    <w:name w:val="markfkobzk7l6"/>
    <w:basedOn w:val="DefaultParagraphFont"/>
    <w:rsid w:val="00425359"/>
  </w:style>
  <w:style w:type="character" w:customStyle="1" w:styleId="mark6bcena0rs">
    <w:name w:val="mark6bcena0rs"/>
    <w:basedOn w:val="DefaultParagraphFont"/>
    <w:rsid w:val="00425359"/>
  </w:style>
  <w:style w:type="character" w:styleId="Hyperlink">
    <w:name w:val="Hyperlink"/>
    <w:basedOn w:val="DefaultParagraphFont"/>
    <w:uiPriority w:val="99"/>
    <w:semiHidden/>
    <w:unhideWhenUsed/>
    <w:rsid w:val="003C5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018198">
      <w:bodyDiv w:val="1"/>
      <w:marLeft w:val="0"/>
      <w:marRight w:val="0"/>
      <w:marTop w:val="0"/>
      <w:marBottom w:val="0"/>
      <w:divBdr>
        <w:top w:val="none" w:sz="0" w:space="0" w:color="auto"/>
        <w:left w:val="none" w:sz="0" w:space="0" w:color="auto"/>
        <w:bottom w:val="none" w:sz="0" w:space="0" w:color="auto"/>
        <w:right w:val="none" w:sz="0" w:space="0" w:color="auto"/>
      </w:divBdr>
    </w:div>
    <w:div w:id="1963656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81A3-A91B-49B7-888F-5DED87CC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Judge</dc:creator>
  <cp:lastModifiedBy>RILEY, Caroline (LEEDS TEACHING HOSPITALS NHS TRUST)</cp:lastModifiedBy>
  <cp:revision>3</cp:revision>
  <dcterms:created xsi:type="dcterms:W3CDTF">2023-02-27T09:28:00Z</dcterms:created>
  <dcterms:modified xsi:type="dcterms:W3CDTF">2023-02-27T09:28:00Z</dcterms:modified>
</cp:coreProperties>
</file>