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855A" w14:textId="609D8797" w:rsidR="007A64AC" w:rsidRDefault="001A3C21" w:rsidP="007A64AC">
      <w:pPr>
        <w:rPr>
          <w:rFonts w:ascii="Arial" w:hAnsi="Arial" w:cs="Arial"/>
          <w:b/>
          <w:bCs/>
          <w:sz w:val="28"/>
          <w:szCs w:val="28"/>
        </w:rPr>
      </w:pPr>
      <w:r>
        <w:rPr>
          <w:b/>
          <w:noProof/>
          <w:sz w:val="36"/>
          <w:szCs w:val="32"/>
        </w:rPr>
        <w:drawing>
          <wp:anchor distT="0" distB="0" distL="114300" distR="114300" simplePos="0" relativeHeight="251659264" behindDoc="1" locked="0" layoutInCell="1" allowOverlap="1" wp14:anchorId="16678985" wp14:editId="123424E6">
            <wp:simplePos x="0" y="0"/>
            <wp:positionH relativeFrom="page">
              <wp:posOffset>4972050</wp:posOffset>
            </wp:positionH>
            <wp:positionV relativeFrom="page">
              <wp:posOffset>508000</wp:posOffset>
            </wp:positionV>
            <wp:extent cx="2049780" cy="895350"/>
            <wp:effectExtent l="0" t="0" r="7620" b="0"/>
            <wp:wrapNone/>
            <wp:docPr id="1" name="Picture 1"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Health and Care Partnership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0731" cy="895765"/>
                    </a:xfrm>
                    <a:prstGeom prst="rect">
                      <a:avLst/>
                    </a:prstGeom>
                  </pic:spPr>
                </pic:pic>
              </a:graphicData>
            </a:graphic>
            <wp14:sizeRelH relativeFrom="margin">
              <wp14:pctWidth>0</wp14:pctWidth>
            </wp14:sizeRelH>
            <wp14:sizeRelV relativeFrom="margin">
              <wp14:pctHeight>0</wp14:pctHeight>
            </wp14:sizeRelV>
          </wp:anchor>
        </w:drawing>
      </w:r>
    </w:p>
    <w:p w14:paraId="0AC48B5D" w14:textId="77777777" w:rsidR="007A64AC" w:rsidRDefault="007A64AC" w:rsidP="007A64AC">
      <w:pPr>
        <w:rPr>
          <w:rFonts w:ascii="Arial" w:hAnsi="Arial" w:cs="Arial"/>
          <w:b/>
          <w:bCs/>
          <w:sz w:val="28"/>
          <w:szCs w:val="28"/>
        </w:rPr>
      </w:pPr>
    </w:p>
    <w:p w14:paraId="31233512" w14:textId="77777777" w:rsidR="007A64AC" w:rsidRDefault="007A64AC" w:rsidP="007A64AC">
      <w:pPr>
        <w:rPr>
          <w:rFonts w:ascii="Arial" w:hAnsi="Arial" w:cs="Arial"/>
          <w:b/>
          <w:bCs/>
          <w:sz w:val="28"/>
          <w:szCs w:val="28"/>
        </w:rPr>
      </w:pPr>
    </w:p>
    <w:p w14:paraId="2EB7B58D" w14:textId="77777777" w:rsidR="007A64AC" w:rsidRDefault="007A64AC" w:rsidP="007A64AC">
      <w:pPr>
        <w:rPr>
          <w:rFonts w:ascii="Arial" w:hAnsi="Arial" w:cs="Arial"/>
          <w:b/>
          <w:bCs/>
          <w:sz w:val="28"/>
          <w:szCs w:val="28"/>
        </w:rPr>
      </w:pPr>
    </w:p>
    <w:p w14:paraId="58BCBD09" w14:textId="77777777" w:rsidR="007A64AC" w:rsidRDefault="007A64AC" w:rsidP="007A64AC">
      <w:pPr>
        <w:keepNext/>
        <w:keepLines/>
        <w:spacing w:before="480" w:after="0" w:line="276" w:lineRule="auto"/>
        <w:outlineLvl w:val="0"/>
        <w:rPr>
          <w:rFonts w:ascii="Arial" w:eastAsia="Times New Roman" w:hAnsi="Arial" w:cs="Times New Roman"/>
          <w:b/>
          <w:bCs/>
          <w:color w:val="1F497D"/>
          <w:sz w:val="40"/>
          <w:szCs w:val="28"/>
        </w:rPr>
      </w:pPr>
      <w:bookmarkStart w:id="0" w:name="_Toc146638819"/>
      <w:bookmarkStart w:id="1" w:name="_Toc146638875"/>
    </w:p>
    <w:p w14:paraId="7417ECC5" w14:textId="5B62E6E8" w:rsidR="00973AF1" w:rsidRDefault="004E3902" w:rsidP="007A64AC">
      <w:pPr>
        <w:keepNext/>
        <w:keepLines/>
        <w:spacing w:before="480" w:after="0" w:line="276" w:lineRule="auto"/>
        <w:outlineLvl w:val="0"/>
        <w:rPr>
          <w:rFonts w:ascii="Arial" w:eastAsia="Times New Roman" w:hAnsi="Arial" w:cs="Times New Roman"/>
          <w:b/>
          <w:bCs/>
          <w:color w:val="1F497D"/>
          <w:sz w:val="40"/>
          <w:szCs w:val="28"/>
        </w:rPr>
      </w:pPr>
      <w:r>
        <w:rPr>
          <w:rFonts w:ascii="Arial" w:eastAsia="Times New Roman" w:hAnsi="Arial" w:cs="Times New Roman"/>
          <w:b/>
          <w:bCs/>
          <w:color w:val="1F497D"/>
          <w:sz w:val="40"/>
          <w:szCs w:val="28"/>
        </w:rPr>
        <w:t xml:space="preserve">NHS </w:t>
      </w:r>
      <w:r w:rsidR="007A64AC" w:rsidRPr="009343FE">
        <w:rPr>
          <w:rFonts w:ascii="Arial" w:eastAsia="Times New Roman" w:hAnsi="Arial" w:cs="Times New Roman"/>
          <w:b/>
          <w:bCs/>
          <w:color w:val="1F497D"/>
          <w:sz w:val="40"/>
          <w:szCs w:val="28"/>
        </w:rPr>
        <w:t xml:space="preserve">Equality Delivery System </w:t>
      </w:r>
      <w:r w:rsidR="007A64AC">
        <w:rPr>
          <w:rFonts w:ascii="Arial" w:eastAsia="Times New Roman" w:hAnsi="Arial" w:cs="Times New Roman"/>
          <w:b/>
          <w:bCs/>
          <w:color w:val="1F497D"/>
          <w:sz w:val="40"/>
          <w:szCs w:val="28"/>
        </w:rPr>
        <w:t xml:space="preserve">(EDS22) </w:t>
      </w:r>
      <w:r w:rsidR="00973AF1">
        <w:rPr>
          <w:rFonts w:ascii="Arial" w:eastAsia="Times New Roman" w:hAnsi="Arial" w:cs="Times New Roman"/>
          <w:b/>
          <w:bCs/>
          <w:color w:val="1F497D"/>
          <w:sz w:val="40"/>
          <w:szCs w:val="28"/>
        </w:rPr>
        <w:t>R</w:t>
      </w:r>
      <w:r w:rsidR="007A64AC" w:rsidRPr="009343FE">
        <w:rPr>
          <w:rFonts w:ascii="Arial" w:eastAsia="Times New Roman" w:hAnsi="Arial" w:cs="Times New Roman"/>
          <w:b/>
          <w:bCs/>
          <w:color w:val="1F497D"/>
          <w:sz w:val="40"/>
          <w:szCs w:val="28"/>
        </w:rPr>
        <w:t>eport</w:t>
      </w:r>
      <w:bookmarkEnd w:id="0"/>
      <w:bookmarkEnd w:id="1"/>
      <w:r w:rsidR="00973AF1">
        <w:rPr>
          <w:rFonts w:ascii="Arial" w:eastAsia="Times New Roman" w:hAnsi="Arial" w:cs="Times New Roman"/>
          <w:b/>
          <w:bCs/>
          <w:color w:val="1F497D"/>
          <w:sz w:val="40"/>
          <w:szCs w:val="28"/>
        </w:rPr>
        <w:t xml:space="preserve"> </w:t>
      </w:r>
      <w:r w:rsidR="00666B67">
        <w:rPr>
          <w:rFonts w:ascii="Arial" w:eastAsia="Times New Roman" w:hAnsi="Arial" w:cs="Times New Roman"/>
          <w:b/>
          <w:bCs/>
          <w:color w:val="1F497D"/>
          <w:sz w:val="40"/>
          <w:szCs w:val="28"/>
        </w:rPr>
        <w:t>2025</w:t>
      </w:r>
    </w:p>
    <w:p w14:paraId="5BACE1CD" w14:textId="67CBB8FA" w:rsidR="007A64AC" w:rsidRDefault="006F5DE7" w:rsidP="007A64AC">
      <w:pPr>
        <w:keepNext/>
        <w:keepLines/>
        <w:spacing w:before="480" w:after="0" w:line="276" w:lineRule="auto"/>
        <w:outlineLvl w:val="0"/>
        <w:rPr>
          <w:rFonts w:ascii="Arial" w:eastAsia="Times New Roman" w:hAnsi="Arial" w:cs="Times New Roman"/>
          <w:b/>
          <w:bCs/>
          <w:color w:val="1F497D"/>
          <w:sz w:val="40"/>
          <w:szCs w:val="28"/>
        </w:rPr>
      </w:pPr>
      <w:r>
        <w:rPr>
          <w:rFonts w:ascii="Arial" w:eastAsia="Times New Roman" w:hAnsi="Arial" w:cs="Times New Roman"/>
          <w:b/>
          <w:bCs/>
          <w:color w:val="1F497D"/>
          <w:sz w:val="40"/>
          <w:szCs w:val="28"/>
        </w:rPr>
        <w:t>NHS Integrated Care Board</w:t>
      </w:r>
      <w:r w:rsidR="007C221C">
        <w:rPr>
          <w:rFonts w:ascii="Arial" w:eastAsia="Times New Roman" w:hAnsi="Arial" w:cs="Times New Roman"/>
          <w:b/>
          <w:bCs/>
          <w:color w:val="1F497D"/>
          <w:sz w:val="40"/>
          <w:szCs w:val="28"/>
        </w:rPr>
        <w:t xml:space="preserve"> (ICB)</w:t>
      </w:r>
      <w:r>
        <w:rPr>
          <w:rFonts w:ascii="Arial" w:eastAsia="Times New Roman" w:hAnsi="Arial" w:cs="Times New Roman"/>
          <w:b/>
          <w:bCs/>
          <w:color w:val="1F497D"/>
          <w:sz w:val="40"/>
          <w:szCs w:val="28"/>
        </w:rPr>
        <w:t xml:space="preserve"> in Leeds</w:t>
      </w:r>
    </w:p>
    <w:p w14:paraId="0D844F07" w14:textId="229328EB" w:rsidR="004F4712" w:rsidRDefault="004F4712" w:rsidP="007A64AC">
      <w:pPr>
        <w:keepNext/>
        <w:keepLines/>
        <w:spacing w:before="480" w:after="0" w:line="276" w:lineRule="auto"/>
        <w:outlineLvl w:val="0"/>
        <w:rPr>
          <w:rFonts w:ascii="Arial" w:eastAsia="Times New Roman" w:hAnsi="Arial" w:cs="Times New Roman"/>
          <w:b/>
          <w:bCs/>
          <w:color w:val="1F497D"/>
          <w:sz w:val="40"/>
          <w:szCs w:val="28"/>
        </w:rPr>
      </w:pPr>
      <w:r>
        <w:rPr>
          <w:rFonts w:ascii="Arial" w:eastAsia="Times New Roman" w:hAnsi="Arial" w:cs="Times New Roman"/>
          <w:b/>
          <w:bCs/>
          <w:color w:val="1F497D"/>
          <w:sz w:val="40"/>
          <w:szCs w:val="28"/>
        </w:rPr>
        <w:t>Leeds NHS Provider Trusts</w:t>
      </w:r>
    </w:p>
    <w:p w14:paraId="45029220" w14:textId="720D8454" w:rsidR="0070056D" w:rsidRPr="009343FE" w:rsidRDefault="007A64AC" w:rsidP="007A64AC">
      <w:pPr>
        <w:keepNext/>
        <w:keepLines/>
        <w:spacing w:before="480" w:after="0" w:line="276" w:lineRule="auto"/>
        <w:outlineLvl w:val="0"/>
        <w:rPr>
          <w:rFonts w:ascii="Arial" w:eastAsia="Times New Roman" w:hAnsi="Arial" w:cs="Times New Roman"/>
          <w:b/>
          <w:bCs/>
          <w:color w:val="1F497D"/>
          <w:sz w:val="40"/>
          <w:szCs w:val="28"/>
        </w:rPr>
      </w:pPr>
      <w:r>
        <w:rPr>
          <w:rFonts w:ascii="Arial" w:eastAsia="Times New Roman" w:hAnsi="Arial" w:cs="Times New Roman"/>
          <w:b/>
          <w:bCs/>
          <w:color w:val="1F497D"/>
          <w:sz w:val="40"/>
          <w:szCs w:val="28"/>
        </w:rPr>
        <w:t>Domain 1</w:t>
      </w:r>
      <w:r w:rsidR="0070056D">
        <w:rPr>
          <w:rFonts w:ascii="Arial" w:eastAsia="Times New Roman" w:hAnsi="Arial" w:cs="Times New Roman"/>
          <w:b/>
          <w:bCs/>
          <w:color w:val="1F497D"/>
          <w:sz w:val="40"/>
          <w:szCs w:val="28"/>
        </w:rPr>
        <w:t xml:space="preserve">: Commissioned or provided </w:t>
      </w:r>
      <w:r w:rsidR="00BD4254">
        <w:rPr>
          <w:rFonts w:ascii="Arial" w:eastAsia="Times New Roman" w:hAnsi="Arial" w:cs="Times New Roman"/>
          <w:b/>
          <w:bCs/>
          <w:color w:val="1F497D"/>
          <w:sz w:val="40"/>
          <w:szCs w:val="28"/>
        </w:rPr>
        <w:t>services.</w:t>
      </w:r>
    </w:p>
    <w:p w14:paraId="70D97A8C" w14:textId="77777777" w:rsidR="007A64AC" w:rsidRPr="009343FE" w:rsidRDefault="007A64AC" w:rsidP="007A64AC">
      <w:pPr>
        <w:spacing w:after="200" w:line="276" w:lineRule="auto"/>
        <w:rPr>
          <w:rFonts w:ascii="Calibri" w:eastAsia="Calibri" w:hAnsi="Calibri" w:cs="Times New Roman"/>
        </w:rPr>
      </w:pPr>
    </w:p>
    <w:p w14:paraId="2E43359A" w14:textId="77777777" w:rsidR="007A64AC" w:rsidRDefault="007A64AC" w:rsidP="007A64AC">
      <w:pPr>
        <w:rPr>
          <w:rFonts w:ascii="Arial" w:hAnsi="Arial" w:cs="Arial"/>
          <w:b/>
          <w:bCs/>
          <w:sz w:val="28"/>
          <w:szCs w:val="28"/>
        </w:rPr>
      </w:pPr>
    </w:p>
    <w:p w14:paraId="636C27D0" w14:textId="77777777" w:rsidR="007A64AC" w:rsidRDefault="007A64AC" w:rsidP="007A64AC">
      <w:pPr>
        <w:rPr>
          <w:rFonts w:ascii="Arial" w:hAnsi="Arial" w:cs="Arial"/>
          <w:b/>
          <w:bCs/>
          <w:sz w:val="28"/>
          <w:szCs w:val="28"/>
        </w:rPr>
      </w:pPr>
    </w:p>
    <w:p w14:paraId="474052B8" w14:textId="77777777" w:rsidR="007A64AC" w:rsidRDefault="007A64AC" w:rsidP="007A64AC">
      <w:pPr>
        <w:rPr>
          <w:rFonts w:ascii="Arial" w:hAnsi="Arial" w:cs="Arial"/>
          <w:b/>
          <w:bCs/>
          <w:sz w:val="28"/>
          <w:szCs w:val="28"/>
        </w:rPr>
      </w:pPr>
    </w:p>
    <w:p w14:paraId="09B235DD" w14:textId="77777777" w:rsidR="007A64AC" w:rsidRDefault="007A64AC" w:rsidP="007A64AC">
      <w:pPr>
        <w:rPr>
          <w:rFonts w:ascii="Arial" w:hAnsi="Arial" w:cs="Arial"/>
          <w:b/>
          <w:bCs/>
          <w:sz w:val="28"/>
          <w:szCs w:val="28"/>
        </w:rPr>
      </w:pPr>
    </w:p>
    <w:p w14:paraId="7BE121E7" w14:textId="77777777" w:rsidR="00712EDC" w:rsidRDefault="00712EDC" w:rsidP="007A64AC">
      <w:pPr>
        <w:rPr>
          <w:rFonts w:ascii="Arial" w:hAnsi="Arial" w:cs="Arial"/>
          <w:b/>
          <w:bCs/>
          <w:sz w:val="28"/>
          <w:szCs w:val="28"/>
        </w:rPr>
      </w:pPr>
    </w:p>
    <w:p w14:paraId="251164AA" w14:textId="77777777" w:rsidR="00712EDC" w:rsidRDefault="00712EDC" w:rsidP="007A64AC">
      <w:pPr>
        <w:rPr>
          <w:rFonts w:ascii="Arial" w:hAnsi="Arial" w:cs="Arial"/>
          <w:b/>
          <w:bCs/>
          <w:sz w:val="28"/>
          <w:szCs w:val="28"/>
        </w:rPr>
      </w:pPr>
    </w:p>
    <w:p w14:paraId="3117C138" w14:textId="77777777" w:rsidR="00712EDC" w:rsidRDefault="00712EDC" w:rsidP="007A64AC">
      <w:pPr>
        <w:rPr>
          <w:rFonts w:ascii="Arial" w:hAnsi="Arial" w:cs="Arial"/>
          <w:b/>
          <w:bCs/>
          <w:sz w:val="28"/>
          <w:szCs w:val="28"/>
        </w:rPr>
      </w:pPr>
    </w:p>
    <w:p w14:paraId="2B14E36A" w14:textId="77777777" w:rsidR="00712EDC" w:rsidRDefault="00712EDC" w:rsidP="007A64AC">
      <w:pPr>
        <w:rPr>
          <w:rFonts w:ascii="Arial" w:hAnsi="Arial" w:cs="Arial"/>
          <w:b/>
          <w:bCs/>
          <w:sz w:val="28"/>
          <w:szCs w:val="28"/>
        </w:rPr>
      </w:pPr>
    </w:p>
    <w:p w14:paraId="526A4648" w14:textId="77777777" w:rsidR="00712EDC" w:rsidRDefault="00712EDC" w:rsidP="007A64AC">
      <w:pPr>
        <w:rPr>
          <w:rFonts w:ascii="Arial" w:hAnsi="Arial" w:cs="Arial"/>
          <w:b/>
          <w:bCs/>
          <w:sz w:val="28"/>
          <w:szCs w:val="28"/>
        </w:rPr>
      </w:pPr>
    </w:p>
    <w:p w14:paraId="5BF75FD7" w14:textId="77777777" w:rsidR="00712EDC" w:rsidRDefault="00712EDC" w:rsidP="007A64AC">
      <w:pPr>
        <w:rPr>
          <w:rFonts w:ascii="Arial" w:hAnsi="Arial" w:cs="Arial"/>
          <w:b/>
          <w:bCs/>
          <w:sz w:val="28"/>
          <w:szCs w:val="28"/>
        </w:rPr>
      </w:pPr>
    </w:p>
    <w:p w14:paraId="6358CF3D" w14:textId="77777777" w:rsidR="00712EDC" w:rsidRDefault="00712EDC" w:rsidP="007A64AC">
      <w:pPr>
        <w:rPr>
          <w:rFonts w:ascii="Arial" w:hAnsi="Arial" w:cs="Arial"/>
          <w:b/>
          <w:bCs/>
          <w:sz w:val="28"/>
          <w:szCs w:val="28"/>
        </w:rPr>
      </w:pPr>
    </w:p>
    <w:p w14:paraId="3A90448C" w14:textId="77777777" w:rsidR="00712EDC" w:rsidRDefault="00712EDC" w:rsidP="007A64AC">
      <w:pPr>
        <w:rPr>
          <w:rFonts w:ascii="Arial" w:hAnsi="Arial" w:cs="Arial"/>
          <w:b/>
          <w:bCs/>
          <w:sz w:val="28"/>
          <w:szCs w:val="28"/>
        </w:rPr>
      </w:pPr>
    </w:p>
    <w:p w14:paraId="14C90AAC" w14:textId="74A0403B" w:rsidR="007A64AC" w:rsidRDefault="007A2CC4" w:rsidP="007A64AC">
      <w:pPr>
        <w:rPr>
          <w:rFonts w:ascii="Arial" w:hAnsi="Arial" w:cs="Arial"/>
          <w:b/>
          <w:bCs/>
          <w:sz w:val="28"/>
          <w:szCs w:val="28"/>
        </w:rPr>
      </w:pPr>
      <w:r>
        <w:rPr>
          <w:rFonts w:ascii="Arial" w:hAnsi="Arial" w:cs="Arial"/>
          <w:b/>
          <w:bCs/>
          <w:sz w:val="28"/>
          <w:szCs w:val="28"/>
        </w:rPr>
        <w:t>Contents</w:t>
      </w:r>
    </w:p>
    <w:tbl>
      <w:tblPr>
        <w:tblStyle w:val="TableGrid"/>
        <w:tblW w:w="0" w:type="auto"/>
        <w:tblInd w:w="-5" w:type="dxa"/>
        <w:tblLook w:val="04A0" w:firstRow="1" w:lastRow="0" w:firstColumn="1" w:lastColumn="0" w:noHBand="0" w:noVBand="1"/>
      </w:tblPr>
      <w:tblGrid>
        <w:gridCol w:w="8026"/>
        <w:gridCol w:w="995"/>
      </w:tblGrid>
      <w:tr w:rsidR="00712EDC" w:rsidRPr="00DF4D7A" w14:paraId="2D0358BE" w14:textId="77777777" w:rsidTr="00712EDC">
        <w:trPr>
          <w:trHeight w:val="423"/>
        </w:trPr>
        <w:tc>
          <w:tcPr>
            <w:tcW w:w="8026" w:type="dxa"/>
            <w:shd w:val="clear" w:color="auto" w:fill="E7E6E6" w:themeFill="background2"/>
          </w:tcPr>
          <w:p w14:paraId="3C0D8DB1" w14:textId="77777777" w:rsidR="00712EDC" w:rsidRPr="00DF4D7A" w:rsidRDefault="00712EDC" w:rsidP="00C96A5F">
            <w:pPr>
              <w:spacing w:before="318"/>
              <w:rPr>
                <w:rFonts w:ascii="Arial" w:hAnsi="Arial" w:cs="Arial"/>
                <w:b/>
                <w:sz w:val="28"/>
                <w:szCs w:val="28"/>
              </w:rPr>
            </w:pPr>
            <w:r w:rsidRPr="00DF4D7A">
              <w:rPr>
                <w:rFonts w:ascii="Arial" w:hAnsi="Arial" w:cs="Arial"/>
                <w:b/>
                <w:sz w:val="28"/>
                <w:szCs w:val="28"/>
              </w:rPr>
              <w:t xml:space="preserve">Title </w:t>
            </w:r>
          </w:p>
        </w:tc>
        <w:tc>
          <w:tcPr>
            <w:tcW w:w="995" w:type="dxa"/>
            <w:shd w:val="clear" w:color="auto" w:fill="E7E6E6" w:themeFill="background2"/>
          </w:tcPr>
          <w:p w14:paraId="6F01A427" w14:textId="77777777" w:rsidR="00712EDC" w:rsidRPr="00DF4D7A" w:rsidRDefault="00712EDC" w:rsidP="00C96A5F">
            <w:pPr>
              <w:spacing w:before="318"/>
              <w:rPr>
                <w:rFonts w:ascii="Arial" w:hAnsi="Arial" w:cs="Arial"/>
                <w:b/>
                <w:sz w:val="28"/>
                <w:szCs w:val="28"/>
              </w:rPr>
            </w:pPr>
            <w:r w:rsidRPr="00DF4D7A">
              <w:rPr>
                <w:rFonts w:ascii="Arial" w:hAnsi="Arial" w:cs="Arial"/>
                <w:b/>
                <w:sz w:val="28"/>
                <w:szCs w:val="28"/>
              </w:rPr>
              <w:t>Page</w:t>
            </w:r>
          </w:p>
        </w:tc>
      </w:tr>
      <w:tr w:rsidR="00712EDC" w:rsidRPr="0016637F" w14:paraId="3861E639" w14:textId="77777777" w:rsidTr="00712EDC">
        <w:trPr>
          <w:trHeight w:val="423"/>
        </w:trPr>
        <w:tc>
          <w:tcPr>
            <w:tcW w:w="8026" w:type="dxa"/>
            <w:shd w:val="clear" w:color="auto" w:fill="auto"/>
          </w:tcPr>
          <w:p w14:paraId="74702C24" w14:textId="610203E4" w:rsidR="00712EDC" w:rsidRPr="00F6389B" w:rsidRDefault="00F6389B" w:rsidP="00C96A5F">
            <w:pPr>
              <w:spacing w:before="318"/>
              <w:rPr>
                <w:rFonts w:ascii="Arial" w:hAnsi="Arial" w:cs="Arial"/>
                <w:b/>
                <w:bCs/>
                <w:sz w:val="24"/>
                <w:szCs w:val="24"/>
              </w:rPr>
            </w:pPr>
            <w:r w:rsidRPr="00F6389B">
              <w:rPr>
                <w:rFonts w:ascii="Arial" w:hAnsi="Arial" w:cs="Arial"/>
                <w:b/>
                <w:bCs/>
                <w:sz w:val="24"/>
                <w:szCs w:val="24"/>
              </w:rPr>
              <w:t>Purpose</w:t>
            </w:r>
          </w:p>
        </w:tc>
        <w:tc>
          <w:tcPr>
            <w:tcW w:w="995" w:type="dxa"/>
            <w:shd w:val="clear" w:color="auto" w:fill="auto"/>
          </w:tcPr>
          <w:p w14:paraId="0E5A46FC" w14:textId="7F29A900" w:rsidR="00712EDC" w:rsidRPr="00F6389B" w:rsidRDefault="00F6389B" w:rsidP="00C002D4">
            <w:pPr>
              <w:spacing w:before="318"/>
              <w:jc w:val="center"/>
              <w:rPr>
                <w:rFonts w:ascii="Arial" w:hAnsi="Arial" w:cs="Arial"/>
                <w:b/>
                <w:bCs/>
                <w:sz w:val="24"/>
                <w:szCs w:val="24"/>
              </w:rPr>
            </w:pPr>
            <w:r w:rsidRPr="00F6389B">
              <w:rPr>
                <w:rFonts w:ascii="Arial" w:hAnsi="Arial" w:cs="Arial"/>
                <w:b/>
                <w:bCs/>
                <w:sz w:val="24"/>
                <w:szCs w:val="24"/>
              </w:rPr>
              <w:t>3</w:t>
            </w:r>
          </w:p>
        </w:tc>
      </w:tr>
      <w:tr w:rsidR="00712EDC" w:rsidRPr="0016637F" w14:paraId="2BBA67F7" w14:textId="77777777" w:rsidTr="00712EDC">
        <w:tc>
          <w:tcPr>
            <w:tcW w:w="8026" w:type="dxa"/>
            <w:shd w:val="clear" w:color="auto" w:fill="auto"/>
          </w:tcPr>
          <w:p w14:paraId="1EC9E6C9" w14:textId="43B5A4AD" w:rsidR="00712EDC" w:rsidRPr="00F6389B" w:rsidRDefault="00F6389B" w:rsidP="00C96A5F">
            <w:pPr>
              <w:spacing w:before="318"/>
              <w:rPr>
                <w:rFonts w:ascii="Arial" w:hAnsi="Arial" w:cs="Arial"/>
                <w:b/>
                <w:bCs/>
                <w:sz w:val="24"/>
                <w:szCs w:val="24"/>
              </w:rPr>
            </w:pPr>
            <w:r w:rsidRPr="00F6389B">
              <w:rPr>
                <w:rFonts w:ascii="Arial" w:hAnsi="Arial" w:cs="Arial"/>
                <w:b/>
                <w:bCs/>
                <w:sz w:val="24"/>
                <w:szCs w:val="24"/>
              </w:rPr>
              <w:t>Background</w:t>
            </w:r>
          </w:p>
        </w:tc>
        <w:tc>
          <w:tcPr>
            <w:tcW w:w="995" w:type="dxa"/>
            <w:shd w:val="clear" w:color="auto" w:fill="auto"/>
          </w:tcPr>
          <w:p w14:paraId="42A76AD6" w14:textId="7C456606" w:rsidR="00712EDC" w:rsidRPr="00F6389B" w:rsidRDefault="00F6389B" w:rsidP="00C002D4">
            <w:pPr>
              <w:spacing w:before="318"/>
              <w:jc w:val="center"/>
              <w:rPr>
                <w:rFonts w:ascii="Arial" w:hAnsi="Arial" w:cs="Arial"/>
                <w:b/>
                <w:bCs/>
                <w:sz w:val="24"/>
                <w:szCs w:val="24"/>
              </w:rPr>
            </w:pPr>
            <w:r w:rsidRPr="00F6389B">
              <w:rPr>
                <w:rFonts w:ascii="Arial" w:hAnsi="Arial" w:cs="Arial"/>
                <w:b/>
                <w:bCs/>
                <w:sz w:val="24"/>
                <w:szCs w:val="24"/>
              </w:rPr>
              <w:t>3</w:t>
            </w:r>
          </w:p>
        </w:tc>
      </w:tr>
      <w:tr w:rsidR="00712EDC" w:rsidRPr="0016637F" w14:paraId="2CE1484E" w14:textId="77777777" w:rsidTr="00712EDC">
        <w:tc>
          <w:tcPr>
            <w:tcW w:w="8026" w:type="dxa"/>
            <w:shd w:val="clear" w:color="auto" w:fill="auto"/>
          </w:tcPr>
          <w:p w14:paraId="29332880" w14:textId="4DA17927" w:rsidR="00712EDC" w:rsidRPr="00F6389B" w:rsidRDefault="00F6389B" w:rsidP="00C96A5F">
            <w:pPr>
              <w:spacing w:before="318"/>
              <w:rPr>
                <w:rFonts w:ascii="Arial" w:hAnsi="Arial" w:cs="Arial"/>
                <w:b/>
                <w:bCs/>
                <w:sz w:val="24"/>
                <w:szCs w:val="24"/>
              </w:rPr>
            </w:pPr>
            <w:r w:rsidRPr="00F6389B">
              <w:rPr>
                <w:rFonts w:ascii="Arial" w:hAnsi="Arial" w:cs="Arial"/>
                <w:b/>
                <w:bCs/>
                <w:sz w:val="24"/>
                <w:szCs w:val="24"/>
              </w:rPr>
              <w:t>Approach</w:t>
            </w:r>
          </w:p>
        </w:tc>
        <w:tc>
          <w:tcPr>
            <w:tcW w:w="995" w:type="dxa"/>
            <w:shd w:val="clear" w:color="auto" w:fill="auto"/>
          </w:tcPr>
          <w:p w14:paraId="2AA59210" w14:textId="0D67EC4B" w:rsidR="00712EDC" w:rsidRPr="00F6389B" w:rsidRDefault="00F6389B" w:rsidP="00C002D4">
            <w:pPr>
              <w:spacing w:before="318"/>
              <w:jc w:val="center"/>
              <w:rPr>
                <w:rFonts w:ascii="Arial" w:hAnsi="Arial" w:cs="Arial"/>
                <w:b/>
                <w:bCs/>
                <w:sz w:val="24"/>
                <w:szCs w:val="24"/>
              </w:rPr>
            </w:pPr>
            <w:r w:rsidRPr="00F6389B">
              <w:rPr>
                <w:rFonts w:ascii="Arial" w:hAnsi="Arial" w:cs="Arial"/>
                <w:b/>
                <w:bCs/>
                <w:sz w:val="24"/>
                <w:szCs w:val="24"/>
              </w:rPr>
              <w:t>3</w:t>
            </w:r>
          </w:p>
        </w:tc>
      </w:tr>
      <w:tr w:rsidR="00F6389B" w:rsidRPr="0016637F" w14:paraId="001A6200" w14:textId="77777777" w:rsidTr="00712EDC">
        <w:tc>
          <w:tcPr>
            <w:tcW w:w="8026" w:type="dxa"/>
            <w:shd w:val="clear" w:color="auto" w:fill="auto"/>
          </w:tcPr>
          <w:p w14:paraId="4074CC48" w14:textId="5BE9CC90" w:rsidR="00F6389B" w:rsidRPr="00F6389B" w:rsidRDefault="00F6389B" w:rsidP="00C96A5F">
            <w:pPr>
              <w:spacing w:before="318"/>
              <w:rPr>
                <w:rFonts w:ascii="Arial" w:hAnsi="Arial" w:cs="Arial"/>
                <w:b/>
                <w:bCs/>
                <w:sz w:val="24"/>
                <w:szCs w:val="24"/>
              </w:rPr>
            </w:pPr>
            <w:r>
              <w:rPr>
                <w:rFonts w:ascii="Arial" w:hAnsi="Arial" w:cs="Arial"/>
                <w:b/>
                <w:bCs/>
                <w:sz w:val="24"/>
                <w:szCs w:val="24"/>
              </w:rPr>
              <w:t>Scoring</w:t>
            </w:r>
          </w:p>
        </w:tc>
        <w:tc>
          <w:tcPr>
            <w:tcW w:w="995" w:type="dxa"/>
            <w:shd w:val="clear" w:color="auto" w:fill="auto"/>
          </w:tcPr>
          <w:p w14:paraId="5BCDC564" w14:textId="33599C49" w:rsidR="00F6389B" w:rsidRPr="00F6389B" w:rsidRDefault="00F6389B" w:rsidP="00C002D4">
            <w:pPr>
              <w:spacing w:before="318"/>
              <w:jc w:val="center"/>
              <w:rPr>
                <w:rFonts w:ascii="Arial" w:hAnsi="Arial" w:cs="Arial"/>
                <w:b/>
                <w:bCs/>
                <w:sz w:val="24"/>
                <w:szCs w:val="24"/>
              </w:rPr>
            </w:pPr>
            <w:r>
              <w:rPr>
                <w:rFonts w:ascii="Arial" w:hAnsi="Arial" w:cs="Arial"/>
                <w:b/>
                <w:bCs/>
                <w:sz w:val="24"/>
                <w:szCs w:val="24"/>
              </w:rPr>
              <w:t>5</w:t>
            </w:r>
          </w:p>
        </w:tc>
      </w:tr>
      <w:tr w:rsidR="00712EDC" w:rsidRPr="0016637F" w14:paraId="05658037" w14:textId="77777777" w:rsidTr="00712EDC">
        <w:tc>
          <w:tcPr>
            <w:tcW w:w="8026" w:type="dxa"/>
            <w:shd w:val="clear" w:color="auto" w:fill="auto"/>
          </w:tcPr>
          <w:p w14:paraId="599F9FAB" w14:textId="3C9EB267" w:rsidR="00712EDC" w:rsidRPr="00F6389B" w:rsidRDefault="00F6389B" w:rsidP="00C96A5F">
            <w:pPr>
              <w:spacing w:before="318"/>
              <w:rPr>
                <w:rFonts w:ascii="Arial" w:hAnsi="Arial" w:cs="Arial"/>
                <w:b/>
                <w:bCs/>
                <w:sz w:val="24"/>
                <w:szCs w:val="24"/>
              </w:rPr>
            </w:pPr>
            <w:r w:rsidRPr="00F6389B">
              <w:rPr>
                <w:rFonts w:ascii="Arial" w:hAnsi="Arial" w:cs="Arial"/>
                <w:b/>
                <w:bCs/>
                <w:sz w:val="24"/>
                <w:szCs w:val="24"/>
              </w:rPr>
              <w:t>Assessment of evidence</w:t>
            </w:r>
          </w:p>
        </w:tc>
        <w:tc>
          <w:tcPr>
            <w:tcW w:w="995" w:type="dxa"/>
            <w:shd w:val="clear" w:color="auto" w:fill="auto"/>
          </w:tcPr>
          <w:p w14:paraId="5BBD39F6" w14:textId="09C22206" w:rsidR="00712EDC" w:rsidRPr="00F6389B" w:rsidRDefault="00F6389B" w:rsidP="00C002D4">
            <w:pPr>
              <w:spacing w:before="318"/>
              <w:jc w:val="center"/>
              <w:rPr>
                <w:rFonts w:ascii="Arial" w:hAnsi="Arial" w:cs="Arial"/>
                <w:b/>
                <w:bCs/>
                <w:sz w:val="24"/>
                <w:szCs w:val="24"/>
              </w:rPr>
            </w:pPr>
            <w:r w:rsidRPr="00F6389B">
              <w:rPr>
                <w:rFonts w:ascii="Arial" w:hAnsi="Arial" w:cs="Arial"/>
                <w:b/>
                <w:bCs/>
                <w:sz w:val="24"/>
                <w:szCs w:val="24"/>
              </w:rPr>
              <w:t>5</w:t>
            </w:r>
          </w:p>
        </w:tc>
      </w:tr>
      <w:tr w:rsidR="00712EDC" w:rsidRPr="0016637F" w14:paraId="0A2BC570" w14:textId="77777777" w:rsidTr="00712EDC">
        <w:tc>
          <w:tcPr>
            <w:tcW w:w="8026" w:type="dxa"/>
            <w:shd w:val="clear" w:color="auto" w:fill="auto"/>
          </w:tcPr>
          <w:p w14:paraId="787FC338" w14:textId="6F7F0C4A" w:rsidR="00712EDC" w:rsidRPr="00F6389B" w:rsidRDefault="00F6389B" w:rsidP="00C96A5F">
            <w:pPr>
              <w:spacing w:before="318"/>
              <w:rPr>
                <w:rFonts w:ascii="Arial" w:hAnsi="Arial" w:cs="Arial"/>
                <w:b/>
                <w:bCs/>
                <w:sz w:val="24"/>
                <w:szCs w:val="24"/>
              </w:rPr>
            </w:pPr>
            <w:r w:rsidRPr="00F6389B">
              <w:rPr>
                <w:rFonts w:ascii="Arial" w:hAnsi="Arial" w:cs="Arial"/>
                <w:b/>
                <w:bCs/>
                <w:sz w:val="24"/>
                <w:szCs w:val="24"/>
              </w:rPr>
              <w:t>Engagement and Feedback</w:t>
            </w:r>
          </w:p>
        </w:tc>
        <w:tc>
          <w:tcPr>
            <w:tcW w:w="995" w:type="dxa"/>
            <w:shd w:val="clear" w:color="auto" w:fill="auto"/>
          </w:tcPr>
          <w:p w14:paraId="587135DA" w14:textId="780763CC" w:rsidR="00712EDC" w:rsidRPr="00F6389B" w:rsidRDefault="00F6389B" w:rsidP="00C002D4">
            <w:pPr>
              <w:spacing w:before="318"/>
              <w:jc w:val="center"/>
              <w:rPr>
                <w:rFonts w:ascii="Arial" w:hAnsi="Arial" w:cs="Arial"/>
                <w:b/>
                <w:bCs/>
                <w:sz w:val="24"/>
                <w:szCs w:val="24"/>
              </w:rPr>
            </w:pPr>
            <w:r w:rsidRPr="00F6389B">
              <w:rPr>
                <w:rFonts w:ascii="Arial" w:hAnsi="Arial" w:cs="Arial"/>
                <w:b/>
                <w:bCs/>
                <w:sz w:val="24"/>
                <w:szCs w:val="24"/>
              </w:rPr>
              <w:t>6</w:t>
            </w:r>
          </w:p>
        </w:tc>
      </w:tr>
      <w:tr w:rsidR="00712EDC" w:rsidRPr="0016637F" w14:paraId="46C7A027" w14:textId="77777777" w:rsidTr="00712EDC">
        <w:tc>
          <w:tcPr>
            <w:tcW w:w="8026" w:type="dxa"/>
            <w:shd w:val="clear" w:color="auto" w:fill="auto"/>
          </w:tcPr>
          <w:p w14:paraId="0B7454C6" w14:textId="77777777" w:rsidR="001059B5" w:rsidRDefault="001059B5" w:rsidP="001059B5">
            <w:pPr>
              <w:pStyle w:val="NoSpacing"/>
              <w:jc w:val="left"/>
              <w:rPr>
                <w:sz w:val="24"/>
                <w:szCs w:val="24"/>
              </w:rPr>
            </w:pPr>
          </w:p>
          <w:p w14:paraId="4C4219FA" w14:textId="4EFC366B" w:rsidR="00712EDC" w:rsidRPr="001059B5" w:rsidRDefault="001059B5" w:rsidP="001059B5">
            <w:pPr>
              <w:pStyle w:val="NoSpacing"/>
              <w:jc w:val="left"/>
              <w:rPr>
                <w:b w:val="0"/>
                <w:bCs w:val="0"/>
                <w:sz w:val="24"/>
                <w:szCs w:val="24"/>
              </w:rPr>
            </w:pPr>
            <w:r w:rsidRPr="001059B5">
              <w:rPr>
                <w:sz w:val="24"/>
                <w:szCs w:val="24"/>
              </w:rPr>
              <w:t>Next steps and consideration for Board Members</w:t>
            </w:r>
          </w:p>
        </w:tc>
        <w:tc>
          <w:tcPr>
            <w:tcW w:w="995" w:type="dxa"/>
            <w:shd w:val="clear" w:color="auto" w:fill="auto"/>
          </w:tcPr>
          <w:p w14:paraId="1EEB5FD1" w14:textId="5B3E8D5D" w:rsidR="00712EDC" w:rsidRPr="00F6389B" w:rsidRDefault="00F6389B" w:rsidP="00C002D4">
            <w:pPr>
              <w:spacing w:before="318"/>
              <w:jc w:val="center"/>
              <w:rPr>
                <w:rFonts w:ascii="Arial" w:hAnsi="Arial" w:cs="Arial"/>
                <w:b/>
                <w:bCs/>
                <w:sz w:val="24"/>
                <w:szCs w:val="24"/>
              </w:rPr>
            </w:pPr>
            <w:r w:rsidRPr="00F6389B">
              <w:rPr>
                <w:rFonts w:ascii="Arial" w:hAnsi="Arial" w:cs="Arial"/>
                <w:b/>
                <w:bCs/>
                <w:sz w:val="24"/>
                <w:szCs w:val="24"/>
              </w:rPr>
              <w:t>7</w:t>
            </w:r>
          </w:p>
        </w:tc>
      </w:tr>
      <w:tr w:rsidR="00712EDC" w:rsidRPr="0016637F" w14:paraId="14F65B6B" w14:textId="77777777" w:rsidTr="00712EDC">
        <w:tc>
          <w:tcPr>
            <w:tcW w:w="8026" w:type="dxa"/>
            <w:shd w:val="clear" w:color="auto" w:fill="auto"/>
          </w:tcPr>
          <w:p w14:paraId="4EAC8B80" w14:textId="7F2B64EB" w:rsidR="00712EDC" w:rsidRPr="00C002D4" w:rsidRDefault="00C002D4" w:rsidP="00C96A5F">
            <w:pPr>
              <w:spacing w:before="318"/>
              <w:rPr>
                <w:rFonts w:ascii="Arial" w:hAnsi="Arial" w:cs="Arial"/>
                <w:b/>
                <w:bCs/>
                <w:sz w:val="24"/>
                <w:szCs w:val="24"/>
              </w:rPr>
            </w:pPr>
            <w:r w:rsidRPr="00C002D4">
              <w:rPr>
                <w:rFonts w:ascii="Arial" w:hAnsi="Arial" w:cs="Arial"/>
                <w:b/>
                <w:bCs/>
                <w:sz w:val="24"/>
                <w:szCs w:val="24"/>
              </w:rPr>
              <w:t xml:space="preserve">Appendix </w:t>
            </w:r>
            <w:r w:rsidR="00A22782">
              <w:rPr>
                <w:rFonts w:ascii="Arial" w:hAnsi="Arial" w:cs="Arial"/>
                <w:b/>
                <w:bCs/>
                <w:sz w:val="24"/>
                <w:szCs w:val="24"/>
              </w:rPr>
              <w:t>One</w:t>
            </w:r>
            <w:r w:rsidRPr="00C002D4">
              <w:rPr>
                <w:rFonts w:ascii="Arial" w:hAnsi="Arial" w:cs="Arial"/>
                <w:b/>
                <w:bCs/>
                <w:sz w:val="24"/>
                <w:szCs w:val="24"/>
              </w:rPr>
              <w:t xml:space="preserve">: Collective outcomes for services delivering </w:t>
            </w:r>
            <w:proofErr w:type="spellStart"/>
            <w:r w:rsidRPr="00C002D4">
              <w:rPr>
                <w:rFonts w:ascii="Arial" w:hAnsi="Arial" w:cs="Arial"/>
                <w:b/>
                <w:bCs/>
                <w:sz w:val="24"/>
                <w:szCs w:val="24"/>
              </w:rPr>
              <w:t>PEoLC</w:t>
            </w:r>
            <w:proofErr w:type="spellEnd"/>
            <w:r w:rsidRPr="00C002D4">
              <w:rPr>
                <w:rFonts w:ascii="Arial" w:hAnsi="Arial" w:cs="Arial"/>
                <w:b/>
                <w:bCs/>
                <w:sz w:val="24"/>
                <w:szCs w:val="24"/>
              </w:rPr>
              <w:t xml:space="preserve"> in the sample of services across the NHS in Leeds</w:t>
            </w:r>
          </w:p>
        </w:tc>
        <w:tc>
          <w:tcPr>
            <w:tcW w:w="995" w:type="dxa"/>
            <w:shd w:val="clear" w:color="auto" w:fill="auto"/>
          </w:tcPr>
          <w:p w14:paraId="4C708DA2" w14:textId="077B19F2" w:rsidR="00712EDC" w:rsidRPr="00C002D4" w:rsidRDefault="00A22782" w:rsidP="00C002D4">
            <w:pPr>
              <w:spacing w:before="318"/>
              <w:jc w:val="center"/>
              <w:rPr>
                <w:rFonts w:ascii="Arial" w:hAnsi="Arial" w:cs="Arial"/>
                <w:b/>
                <w:bCs/>
                <w:sz w:val="24"/>
                <w:szCs w:val="24"/>
              </w:rPr>
            </w:pPr>
            <w:r>
              <w:rPr>
                <w:rFonts w:ascii="Arial" w:hAnsi="Arial" w:cs="Arial"/>
                <w:b/>
                <w:bCs/>
                <w:sz w:val="24"/>
                <w:szCs w:val="24"/>
              </w:rPr>
              <w:t>8</w:t>
            </w:r>
          </w:p>
        </w:tc>
      </w:tr>
      <w:tr w:rsidR="00712EDC" w:rsidRPr="0016637F" w14:paraId="39CD78B9" w14:textId="77777777" w:rsidTr="00712EDC">
        <w:tc>
          <w:tcPr>
            <w:tcW w:w="8026" w:type="dxa"/>
            <w:shd w:val="clear" w:color="auto" w:fill="auto"/>
          </w:tcPr>
          <w:p w14:paraId="4A1DC9FF" w14:textId="5E892387" w:rsidR="00712EDC" w:rsidRPr="00C002D4" w:rsidRDefault="00C002D4" w:rsidP="00C96A5F">
            <w:pPr>
              <w:spacing w:before="318"/>
              <w:rPr>
                <w:rFonts w:ascii="Arial" w:hAnsi="Arial" w:cs="Arial"/>
                <w:b/>
                <w:bCs/>
                <w:sz w:val="24"/>
                <w:szCs w:val="24"/>
              </w:rPr>
            </w:pPr>
            <w:r w:rsidRPr="00C002D4">
              <w:rPr>
                <w:rFonts w:ascii="Arial" w:hAnsi="Arial" w:cs="Arial"/>
                <w:b/>
                <w:bCs/>
                <w:sz w:val="24"/>
                <w:szCs w:val="24"/>
              </w:rPr>
              <w:t>Appendix T</w:t>
            </w:r>
            <w:r w:rsidR="00A22782">
              <w:rPr>
                <w:rFonts w:ascii="Arial" w:hAnsi="Arial" w:cs="Arial"/>
                <w:b/>
                <w:bCs/>
                <w:sz w:val="24"/>
                <w:szCs w:val="24"/>
              </w:rPr>
              <w:t>wo</w:t>
            </w:r>
            <w:r w:rsidRPr="00C002D4">
              <w:rPr>
                <w:rFonts w:ascii="Arial" w:hAnsi="Arial" w:cs="Arial"/>
                <w:b/>
                <w:bCs/>
                <w:sz w:val="24"/>
                <w:szCs w:val="24"/>
              </w:rPr>
              <w:t>: Stakeholder Engagement and Feedback</w:t>
            </w:r>
          </w:p>
        </w:tc>
        <w:tc>
          <w:tcPr>
            <w:tcW w:w="995" w:type="dxa"/>
            <w:shd w:val="clear" w:color="auto" w:fill="auto"/>
          </w:tcPr>
          <w:p w14:paraId="73DB2954" w14:textId="29ED1B84" w:rsidR="00712EDC" w:rsidRPr="00C002D4" w:rsidRDefault="00A22782" w:rsidP="00C002D4">
            <w:pPr>
              <w:spacing w:before="318"/>
              <w:jc w:val="center"/>
              <w:rPr>
                <w:rFonts w:ascii="Arial" w:hAnsi="Arial" w:cs="Arial"/>
                <w:b/>
                <w:bCs/>
                <w:sz w:val="24"/>
                <w:szCs w:val="24"/>
              </w:rPr>
            </w:pPr>
            <w:r>
              <w:rPr>
                <w:rFonts w:ascii="Arial" w:hAnsi="Arial" w:cs="Arial"/>
                <w:b/>
                <w:bCs/>
                <w:sz w:val="24"/>
                <w:szCs w:val="24"/>
              </w:rPr>
              <w:t>14</w:t>
            </w:r>
          </w:p>
        </w:tc>
      </w:tr>
    </w:tbl>
    <w:p w14:paraId="7FAB227A" w14:textId="77777777" w:rsidR="007A64AC" w:rsidRDefault="007A64AC" w:rsidP="007A64AC">
      <w:pPr>
        <w:rPr>
          <w:rFonts w:ascii="Arial" w:hAnsi="Arial" w:cs="Arial"/>
          <w:b/>
          <w:bCs/>
          <w:sz w:val="28"/>
          <w:szCs w:val="28"/>
        </w:rPr>
      </w:pPr>
    </w:p>
    <w:p w14:paraId="635692C9" w14:textId="77777777" w:rsidR="007A64AC" w:rsidRDefault="007A64AC" w:rsidP="007A64AC">
      <w:pPr>
        <w:rPr>
          <w:rFonts w:ascii="Arial" w:hAnsi="Arial" w:cs="Arial"/>
          <w:b/>
          <w:bCs/>
          <w:sz w:val="28"/>
          <w:szCs w:val="28"/>
        </w:rPr>
      </w:pPr>
    </w:p>
    <w:p w14:paraId="0B4A1B97" w14:textId="77777777" w:rsidR="007A64AC" w:rsidRDefault="007A64AC" w:rsidP="007A64AC">
      <w:pPr>
        <w:rPr>
          <w:rFonts w:ascii="Arial" w:hAnsi="Arial" w:cs="Arial"/>
          <w:b/>
          <w:bCs/>
          <w:sz w:val="28"/>
          <w:szCs w:val="28"/>
        </w:rPr>
      </w:pPr>
    </w:p>
    <w:p w14:paraId="351118EB" w14:textId="77777777" w:rsidR="007A64AC" w:rsidRDefault="007A64AC" w:rsidP="007A64AC">
      <w:pPr>
        <w:rPr>
          <w:rFonts w:ascii="Arial" w:hAnsi="Arial" w:cs="Arial"/>
          <w:b/>
          <w:bCs/>
          <w:sz w:val="28"/>
          <w:szCs w:val="28"/>
        </w:rPr>
      </w:pPr>
    </w:p>
    <w:p w14:paraId="6BF5B786" w14:textId="77777777" w:rsidR="007A64AC" w:rsidRDefault="007A64AC" w:rsidP="007A64AC">
      <w:pPr>
        <w:rPr>
          <w:rFonts w:ascii="Arial" w:hAnsi="Arial" w:cs="Arial"/>
          <w:b/>
          <w:bCs/>
          <w:sz w:val="28"/>
          <w:szCs w:val="28"/>
        </w:rPr>
      </w:pPr>
    </w:p>
    <w:p w14:paraId="6CF18856" w14:textId="77777777" w:rsidR="00F6389B" w:rsidRDefault="00F6389B" w:rsidP="007A64AC">
      <w:pPr>
        <w:rPr>
          <w:rFonts w:ascii="Arial" w:hAnsi="Arial" w:cs="Arial"/>
          <w:b/>
          <w:bCs/>
          <w:sz w:val="28"/>
          <w:szCs w:val="28"/>
        </w:rPr>
      </w:pPr>
    </w:p>
    <w:p w14:paraId="4C8E8CCF" w14:textId="77777777" w:rsidR="007A64AC" w:rsidRDefault="007A64AC" w:rsidP="007A64AC">
      <w:pPr>
        <w:rPr>
          <w:rFonts w:ascii="Arial" w:hAnsi="Arial" w:cs="Arial"/>
          <w:b/>
          <w:bCs/>
          <w:sz w:val="28"/>
          <w:szCs w:val="28"/>
        </w:rPr>
      </w:pPr>
    </w:p>
    <w:p w14:paraId="4958B79F" w14:textId="77777777" w:rsidR="00A22782" w:rsidRDefault="00A22782" w:rsidP="007A64AC">
      <w:pPr>
        <w:rPr>
          <w:rFonts w:ascii="Arial" w:hAnsi="Arial" w:cs="Arial"/>
          <w:b/>
          <w:bCs/>
          <w:sz w:val="28"/>
          <w:szCs w:val="28"/>
        </w:rPr>
      </w:pPr>
    </w:p>
    <w:p w14:paraId="09F575F4" w14:textId="77777777" w:rsidR="00A22782" w:rsidRDefault="00A22782" w:rsidP="007A64AC">
      <w:pPr>
        <w:rPr>
          <w:rFonts w:ascii="Arial" w:hAnsi="Arial" w:cs="Arial"/>
          <w:b/>
          <w:bCs/>
          <w:sz w:val="28"/>
          <w:szCs w:val="28"/>
        </w:rPr>
      </w:pPr>
    </w:p>
    <w:p w14:paraId="28FBEC9E" w14:textId="316CE74D" w:rsidR="007A64AC" w:rsidRPr="008D7A89" w:rsidRDefault="007A64AC" w:rsidP="00736F87">
      <w:pPr>
        <w:pStyle w:val="NoSpacing"/>
      </w:pPr>
      <w:bookmarkStart w:id="2" w:name="_Toc155774720"/>
      <w:r w:rsidRPr="008D7A89">
        <w:lastRenderedPageBreak/>
        <w:t>Purpose</w:t>
      </w:r>
      <w:bookmarkEnd w:id="2"/>
    </w:p>
    <w:p w14:paraId="63B13A2B" w14:textId="77777777" w:rsidR="007A64AC" w:rsidRPr="00250C28" w:rsidRDefault="007A64AC" w:rsidP="007A64AC">
      <w:pPr>
        <w:spacing w:line="360" w:lineRule="auto"/>
        <w:rPr>
          <w:rFonts w:ascii="Arial" w:hAnsi="Arial" w:cs="Arial"/>
          <w:b/>
          <w:bCs/>
          <w:sz w:val="24"/>
          <w:szCs w:val="24"/>
        </w:rPr>
      </w:pPr>
      <w:r w:rsidRPr="00D4551E">
        <w:rPr>
          <w:rFonts w:ascii="Arial" w:hAnsi="Arial" w:cs="Arial"/>
          <w:sz w:val="24"/>
          <w:szCs w:val="24"/>
        </w:rPr>
        <w:t>The purpose of this report is to:</w:t>
      </w:r>
    </w:p>
    <w:p w14:paraId="21117C7C" w14:textId="5431166B" w:rsidR="007A64AC" w:rsidRPr="00D4551E" w:rsidRDefault="007A64AC">
      <w:pPr>
        <w:pStyle w:val="ListParagraph"/>
        <w:numPr>
          <w:ilvl w:val="0"/>
          <w:numId w:val="2"/>
        </w:numPr>
        <w:spacing w:line="360" w:lineRule="auto"/>
        <w:rPr>
          <w:rFonts w:ascii="Arial" w:hAnsi="Arial" w:cs="Arial"/>
          <w:sz w:val="24"/>
          <w:szCs w:val="24"/>
        </w:rPr>
      </w:pPr>
      <w:r w:rsidRPr="00D4551E">
        <w:rPr>
          <w:rFonts w:ascii="Arial" w:hAnsi="Arial" w:cs="Arial"/>
          <w:sz w:val="24"/>
          <w:szCs w:val="24"/>
        </w:rPr>
        <w:t>Summarise the process undertaken to deliver on the</w:t>
      </w:r>
      <w:r w:rsidR="00973AF1">
        <w:rPr>
          <w:rFonts w:ascii="Arial" w:hAnsi="Arial" w:cs="Arial"/>
          <w:sz w:val="24"/>
          <w:szCs w:val="24"/>
        </w:rPr>
        <w:t xml:space="preserve"> requirements of </w:t>
      </w:r>
      <w:r w:rsidR="0070056D">
        <w:rPr>
          <w:rFonts w:ascii="Arial" w:hAnsi="Arial" w:cs="Arial"/>
          <w:sz w:val="24"/>
          <w:szCs w:val="24"/>
        </w:rPr>
        <w:t xml:space="preserve">the </w:t>
      </w:r>
      <w:r w:rsidR="007C221C">
        <w:rPr>
          <w:rFonts w:ascii="Arial" w:hAnsi="Arial" w:cs="Arial"/>
          <w:sz w:val="24"/>
          <w:szCs w:val="24"/>
        </w:rPr>
        <w:t xml:space="preserve">NHS </w:t>
      </w:r>
      <w:r w:rsidR="0070056D" w:rsidRPr="00D4551E">
        <w:rPr>
          <w:rFonts w:ascii="Arial" w:hAnsi="Arial" w:cs="Arial"/>
          <w:sz w:val="24"/>
          <w:szCs w:val="24"/>
        </w:rPr>
        <w:t>Equality</w:t>
      </w:r>
      <w:r w:rsidRPr="00D4551E">
        <w:rPr>
          <w:rFonts w:ascii="Arial" w:hAnsi="Arial" w:cs="Arial"/>
          <w:sz w:val="24"/>
          <w:szCs w:val="24"/>
        </w:rPr>
        <w:t xml:space="preserve"> Delivery System </w:t>
      </w:r>
      <w:r w:rsidR="00496D9A">
        <w:rPr>
          <w:rFonts w:ascii="Arial" w:hAnsi="Arial" w:cs="Arial"/>
          <w:sz w:val="24"/>
          <w:szCs w:val="24"/>
        </w:rPr>
        <w:t xml:space="preserve">2022 </w:t>
      </w:r>
      <w:r w:rsidRPr="00D4551E">
        <w:rPr>
          <w:rFonts w:ascii="Arial" w:hAnsi="Arial" w:cs="Arial"/>
          <w:sz w:val="24"/>
          <w:szCs w:val="24"/>
        </w:rPr>
        <w:t xml:space="preserve">(EDS) for Domain 1. </w:t>
      </w:r>
    </w:p>
    <w:p w14:paraId="36E15400" w14:textId="4BBA5EAE" w:rsidR="007A64AC" w:rsidRPr="00BE616A" w:rsidRDefault="007A64AC">
      <w:pPr>
        <w:pStyle w:val="ListParagraph"/>
        <w:numPr>
          <w:ilvl w:val="0"/>
          <w:numId w:val="2"/>
        </w:numPr>
        <w:spacing w:line="360" w:lineRule="auto"/>
        <w:rPr>
          <w:rFonts w:ascii="Arial" w:hAnsi="Arial" w:cs="Arial"/>
          <w:sz w:val="24"/>
          <w:szCs w:val="24"/>
        </w:rPr>
      </w:pPr>
      <w:r w:rsidRPr="00BE616A">
        <w:rPr>
          <w:rFonts w:ascii="Arial" w:hAnsi="Arial" w:cs="Arial"/>
          <w:sz w:val="24"/>
          <w:szCs w:val="24"/>
        </w:rPr>
        <w:t xml:space="preserve">Report on the EDS </w:t>
      </w:r>
      <w:r w:rsidR="0070056D" w:rsidRPr="00BE616A">
        <w:rPr>
          <w:rFonts w:ascii="Arial" w:hAnsi="Arial" w:cs="Arial"/>
          <w:sz w:val="24"/>
          <w:szCs w:val="24"/>
        </w:rPr>
        <w:t>r</w:t>
      </w:r>
      <w:r w:rsidRPr="00BE616A">
        <w:rPr>
          <w:rFonts w:ascii="Arial" w:hAnsi="Arial" w:cs="Arial"/>
          <w:sz w:val="24"/>
          <w:szCs w:val="24"/>
        </w:rPr>
        <w:t>atings that have been achieved for Domain 1</w:t>
      </w:r>
      <w:r w:rsidR="00B41D63" w:rsidRPr="00BE616A">
        <w:rPr>
          <w:rFonts w:ascii="Arial" w:hAnsi="Arial" w:cs="Arial"/>
          <w:sz w:val="24"/>
          <w:szCs w:val="24"/>
        </w:rPr>
        <w:t xml:space="preserve"> collectively across</w:t>
      </w:r>
      <w:r w:rsidRPr="00BE616A">
        <w:rPr>
          <w:rFonts w:ascii="Arial" w:hAnsi="Arial" w:cs="Arial"/>
          <w:sz w:val="24"/>
          <w:szCs w:val="24"/>
        </w:rPr>
        <w:t xml:space="preserve"> the </w:t>
      </w:r>
      <w:r w:rsidR="00B41D63" w:rsidRPr="00BE616A">
        <w:rPr>
          <w:rFonts w:ascii="Arial" w:hAnsi="Arial" w:cs="Arial"/>
          <w:sz w:val="24"/>
          <w:szCs w:val="24"/>
        </w:rPr>
        <w:t xml:space="preserve">NHS in Leeds </w:t>
      </w:r>
    </w:p>
    <w:p w14:paraId="099F3539" w14:textId="2F5C9395" w:rsidR="000F2BCF" w:rsidRPr="00BE616A" w:rsidRDefault="000F2BCF">
      <w:pPr>
        <w:pStyle w:val="ListParagraph"/>
        <w:numPr>
          <w:ilvl w:val="0"/>
          <w:numId w:val="2"/>
        </w:numPr>
        <w:spacing w:line="360" w:lineRule="auto"/>
        <w:rPr>
          <w:rFonts w:ascii="Arial" w:hAnsi="Arial" w:cs="Arial"/>
          <w:sz w:val="24"/>
          <w:szCs w:val="24"/>
        </w:rPr>
      </w:pPr>
      <w:r w:rsidRPr="00BE616A">
        <w:rPr>
          <w:rFonts w:ascii="Arial" w:hAnsi="Arial" w:cs="Arial"/>
          <w:sz w:val="24"/>
          <w:szCs w:val="24"/>
        </w:rPr>
        <w:t>R</w:t>
      </w:r>
      <w:r w:rsidR="00BA7F89" w:rsidRPr="00BE616A">
        <w:rPr>
          <w:rFonts w:ascii="Arial" w:hAnsi="Arial" w:cs="Arial"/>
          <w:sz w:val="24"/>
          <w:szCs w:val="24"/>
        </w:rPr>
        <w:t xml:space="preserve">eport on the identified </w:t>
      </w:r>
      <w:r w:rsidR="0082386B">
        <w:rPr>
          <w:rFonts w:ascii="Arial" w:hAnsi="Arial" w:cs="Arial"/>
          <w:sz w:val="24"/>
          <w:szCs w:val="24"/>
        </w:rPr>
        <w:t xml:space="preserve">key </w:t>
      </w:r>
      <w:r w:rsidR="00BA7F89" w:rsidRPr="00BE616A">
        <w:rPr>
          <w:rFonts w:ascii="Arial" w:hAnsi="Arial" w:cs="Arial"/>
          <w:sz w:val="24"/>
          <w:szCs w:val="24"/>
        </w:rPr>
        <w:t xml:space="preserve">areas for </w:t>
      </w:r>
      <w:proofErr w:type="gramStart"/>
      <w:r w:rsidR="00BA7F89" w:rsidRPr="00BE616A">
        <w:rPr>
          <w:rFonts w:ascii="Arial" w:hAnsi="Arial" w:cs="Arial"/>
          <w:sz w:val="24"/>
          <w:szCs w:val="24"/>
        </w:rPr>
        <w:t>improvement</w:t>
      </w:r>
      <w:proofErr w:type="gramEnd"/>
    </w:p>
    <w:p w14:paraId="7D604B41" w14:textId="77777777" w:rsidR="007A64AC" w:rsidRPr="008D7A89" w:rsidRDefault="007A64AC" w:rsidP="007A64AC">
      <w:pPr>
        <w:pStyle w:val="ListParagraph"/>
        <w:spacing w:after="0" w:line="360" w:lineRule="auto"/>
        <w:rPr>
          <w:rFonts w:ascii="Arial" w:hAnsi="Arial" w:cs="Arial"/>
          <w:b/>
          <w:sz w:val="28"/>
          <w:szCs w:val="28"/>
        </w:rPr>
      </w:pPr>
    </w:p>
    <w:p w14:paraId="7233F2D9" w14:textId="7F247950" w:rsidR="007A64AC" w:rsidRPr="00136929" w:rsidRDefault="007A64AC" w:rsidP="00736F87">
      <w:pPr>
        <w:pStyle w:val="NoSpacing"/>
        <w:rPr>
          <w:rStyle w:val="ui-provider"/>
          <w:bCs w:val="0"/>
        </w:rPr>
      </w:pPr>
      <w:bookmarkStart w:id="3" w:name="_Toc155774721"/>
      <w:r w:rsidRPr="00136929">
        <w:rPr>
          <w:rStyle w:val="ui-provider"/>
          <w:bCs w:val="0"/>
        </w:rPr>
        <w:t>Background</w:t>
      </w:r>
      <w:bookmarkEnd w:id="3"/>
      <w:r w:rsidRPr="00136929">
        <w:rPr>
          <w:rStyle w:val="ui-provider"/>
          <w:bCs w:val="0"/>
        </w:rPr>
        <w:t xml:space="preserve"> </w:t>
      </w:r>
    </w:p>
    <w:p w14:paraId="4DF860F3" w14:textId="1D3C4679" w:rsidR="007A64AC" w:rsidRPr="00250C28" w:rsidRDefault="007A64AC" w:rsidP="007A64AC">
      <w:pPr>
        <w:spacing w:line="360" w:lineRule="auto"/>
        <w:rPr>
          <w:rFonts w:ascii="Arial" w:hAnsi="Arial" w:cs="Arial"/>
          <w:b/>
          <w:bCs/>
          <w:sz w:val="24"/>
          <w:szCs w:val="24"/>
        </w:rPr>
      </w:pPr>
      <w:bookmarkStart w:id="4" w:name="_Hlk187679802"/>
      <w:r w:rsidRPr="00250C28">
        <w:rPr>
          <w:rFonts w:ascii="Arial" w:hAnsi="Arial" w:cs="Arial"/>
          <w:sz w:val="24"/>
          <w:szCs w:val="24"/>
        </w:rPr>
        <w:t xml:space="preserve">The NHS Equality Delivery System (EDS) is the foundation of </w:t>
      </w:r>
      <w:r w:rsidR="002B2869">
        <w:rPr>
          <w:rFonts w:ascii="Arial" w:hAnsi="Arial" w:cs="Arial"/>
          <w:sz w:val="24"/>
          <w:szCs w:val="24"/>
        </w:rPr>
        <w:t>equity/</w:t>
      </w:r>
      <w:r w:rsidRPr="00250C28">
        <w:rPr>
          <w:rFonts w:ascii="Arial" w:hAnsi="Arial" w:cs="Arial"/>
          <w:sz w:val="24"/>
          <w:szCs w:val="24"/>
        </w:rPr>
        <w:t xml:space="preserve">equality improvement within the NHS, acting as an accountability and improvement tool for NHS organisations - in active conversations with patients, public, staff, staff networks and trade unions - to review and develop their services, </w:t>
      </w:r>
      <w:r w:rsidR="00BF2BFD" w:rsidRPr="00250C28">
        <w:rPr>
          <w:rFonts w:ascii="Arial" w:hAnsi="Arial" w:cs="Arial"/>
          <w:sz w:val="24"/>
          <w:szCs w:val="24"/>
        </w:rPr>
        <w:t>workforce,</w:t>
      </w:r>
      <w:r w:rsidRPr="00250C28">
        <w:rPr>
          <w:rFonts w:ascii="Arial" w:hAnsi="Arial" w:cs="Arial"/>
          <w:sz w:val="24"/>
          <w:szCs w:val="24"/>
        </w:rPr>
        <w:t xml:space="preserve"> and leadership</w:t>
      </w:r>
      <w:bookmarkEnd w:id="4"/>
      <w:r w:rsidRPr="00250C28">
        <w:rPr>
          <w:rFonts w:ascii="Arial" w:hAnsi="Arial" w:cs="Arial"/>
          <w:sz w:val="24"/>
          <w:szCs w:val="24"/>
        </w:rPr>
        <w:t>.</w:t>
      </w:r>
    </w:p>
    <w:p w14:paraId="4CAC1654" w14:textId="42AD6001" w:rsidR="007A64AC" w:rsidRPr="00D4551E" w:rsidRDefault="007A64AC" w:rsidP="007A64AC">
      <w:pPr>
        <w:autoSpaceDE w:val="0"/>
        <w:autoSpaceDN w:val="0"/>
        <w:adjustRightInd w:val="0"/>
        <w:spacing w:after="0" w:line="360" w:lineRule="auto"/>
        <w:rPr>
          <w:rFonts w:ascii="Arial" w:eastAsia="Calibri" w:hAnsi="Arial" w:cs="Arial"/>
          <w:color w:val="221F1F"/>
          <w:sz w:val="24"/>
          <w:szCs w:val="24"/>
        </w:rPr>
      </w:pPr>
      <w:r w:rsidRPr="00D4551E">
        <w:rPr>
          <w:rFonts w:ascii="Arial" w:hAnsi="Arial" w:cs="Arial"/>
          <w:sz w:val="24"/>
          <w:szCs w:val="24"/>
        </w:rPr>
        <w:t>In August 2022, NHS England published a new version of EDS, EDS</w:t>
      </w:r>
      <w:r w:rsidR="00D75692">
        <w:rPr>
          <w:rFonts w:ascii="Arial" w:hAnsi="Arial" w:cs="Arial"/>
          <w:sz w:val="24"/>
          <w:szCs w:val="24"/>
        </w:rPr>
        <w:t xml:space="preserve"> </w:t>
      </w:r>
      <w:r w:rsidRPr="00D4551E">
        <w:rPr>
          <w:rFonts w:ascii="Arial" w:hAnsi="Arial" w:cs="Arial"/>
          <w:sz w:val="24"/>
          <w:szCs w:val="24"/>
        </w:rPr>
        <w:t xml:space="preserve">2022. NHS commissioners and provider services are required to undertake an EDS evidence collection and grading exercise on an annual basis. </w:t>
      </w:r>
    </w:p>
    <w:p w14:paraId="00E17C5F" w14:textId="77777777" w:rsidR="007A64AC" w:rsidRDefault="007A64AC" w:rsidP="007A64AC">
      <w:pPr>
        <w:autoSpaceDE w:val="0"/>
        <w:autoSpaceDN w:val="0"/>
        <w:adjustRightInd w:val="0"/>
        <w:spacing w:after="0" w:line="360" w:lineRule="auto"/>
        <w:rPr>
          <w:rFonts w:ascii="Arial" w:eastAsia="Calibri" w:hAnsi="Arial" w:cs="Arial"/>
          <w:color w:val="221F1F"/>
          <w:sz w:val="24"/>
          <w:szCs w:val="24"/>
        </w:rPr>
      </w:pPr>
    </w:p>
    <w:p w14:paraId="656CF28B" w14:textId="65D28029" w:rsidR="007A64AC" w:rsidRDefault="007A64AC" w:rsidP="007A64AC">
      <w:pPr>
        <w:autoSpaceDE w:val="0"/>
        <w:autoSpaceDN w:val="0"/>
        <w:adjustRightInd w:val="0"/>
        <w:spacing w:after="0" w:line="360" w:lineRule="auto"/>
        <w:rPr>
          <w:rFonts w:ascii="Arial" w:eastAsia="Calibri" w:hAnsi="Arial" w:cs="Arial"/>
          <w:color w:val="221F1F"/>
          <w:sz w:val="24"/>
          <w:szCs w:val="24"/>
        </w:rPr>
      </w:pPr>
      <w:r>
        <w:rPr>
          <w:rFonts w:ascii="Arial" w:eastAsia="Calibri" w:hAnsi="Arial" w:cs="Arial"/>
          <w:color w:val="221F1F"/>
          <w:sz w:val="24"/>
          <w:szCs w:val="24"/>
        </w:rPr>
        <w:t>Implementation of</w:t>
      </w:r>
      <w:r w:rsidRPr="00DC3C7D">
        <w:rPr>
          <w:rFonts w:ascii="Arial" w:eastAsia="Calibri" w:hAnsi="Arial" w:cs="Arial"/>
          <w:color w:val="221F1F"/>
          <w:sz w:val="24"/>
          <w:szCs w:val="24"/>
        </w:rPr>
        <w:t xml:space="preserve"> EDS 2022</w:t>
      </w:r>
      <w:r>
        <w:rPr>
          <w:rFonts w:ascii="Arial" w:eastAsia="Calibri" w:hAnsi="Arial" w:cs="Arial"/>
          <w:color w:val="221F1F"/>
          <w:sz w:val="24"/>
          <w:szCs w:val="24"/>
        </w:rPr>
        <w:t xml:space="preserve"> supports </w:t>
      </w:r>
      <w:r w:rsidRPr="00DC3C7D">
        <w:rPr>
          <w:rFonts w:ascii="Arial" w:eastAsia="Calibri" w:hAnsi="Arial" w:cs="Arial"/>
          <w:color w:val="221F1F"/>
          <w:sz w:val="24"/>
          <w:szCs w:val="24"/>
        </w:rPr>
        <w:t xml:space="preserve">NHS organisations to deliver on the Public Sector Equality Duty. </w:t>
      </w:r>
      <w:hyperlink r:id="rId9" w:history="1">
        <w:r w:rsidRPr="00947C31">
          <w:rPr>
            <w:rStyle w:val="Hyperlink"/>
            <w:rFonts w:ascii="Arial" w:eastAsia="Calibri" w:hAnsi="Arial" w:cs="Arial"/>
            <w:sz w:val="24"/>
            <w:szCs w:val="24"/>
          </w:rPr>
          <w:t>EDS 2022 suite of documents and supporting resources can be found in the equality hub section of the NHS England website.</w:t>
        </w:r>
      </w:hyperlink>
      <w:r>
        <w:rPr>
          <w:rFonts w:ascii="Arial" w:eastAsia="Calibri" w:hAnsi="Arial" w:cs="Arial"/>
          <w:color w:val="221F1F"/>
          <w:sz w:val="24"/>
          <w:szCs w:val="24"/>
        </w:rPr>
        <w:t xml:space="preserve"> </w:t>
      </w:r>
      <w:r w:rsidRPr="00DC3C7D">
        <w:rPr>
          <w:rFonts w:ascii="Arial" w:eastAsia="Calibri" w:hAnsi="Arial" w:cs="Arial"/>
          <w:color w:val="221F1F"/>
          <w:sz w:val="24"/>
          <w:szCs w:val="24"/>
        </w:rPr>
        <w:t>The EDS 2022 reporting template is designed to give an overview of the organisation’s most recent EDS implementation</w:t>
      </w:r>
      <w:r>
        <w:rPr>
          <w:rFonts w:ascii="Arial" w:eastAsia="Calibri" w:hAnsi="Arial" w:cs="Arial"/>
          <w:color w:val="221F1F"/>
          <w:sz w:val="24"/>
          <w:szCs w:val="24"/>
        </w:rPr>
        <w:t xml:space="preserve"> and</w:t>
      </w:r>
      <w:r w:rsidRPr="00DC3C7D">
        <w:rPr>
          <w:rFonts w:ascii="Arial" w:eastAsia="Calibri" w:hAnsi="Arial" w:cs="Arial"/>
          <w:color w:val="221F1F"/>
          <w:sz w:val="24"/>
          <w:szCs w:val="24"/>
        </w:rPr>
        <w:t xml:space="preserve"> </w:t>
      </w:r>
      <w:r>
        <w:rPr>
          <w:rFonts w:ascii="Arial" w:eastAsia="Calibri" w:hAnsi="Arial" w:cs="Arial"/>
          <w:color w:val="221F1F"/>
          <w:sz w:val="24"/>
          <w:szCs w:val="24"/>
        </w:rPr>
        <w:t>must be</w:t>
      </w:r>
      <w:r w:rsidRPr="00DC3C7D">
        <w:rPr>
          <w:rFonts w:ascii="Arial" w:eastAsia="Calibri" w:hAnsi="Arial" w:cs="Arial"/>
          <w:color w:val="221F1F"/>
          <w:sz w:val="24"/>
          <w:szCs w:val="24"/>
        </w:rPr>
        <w:t xml:space="preserve"> published on the</w:t>
      </w:r>
      <w:r w:rsidR="001A3C21">
        <w:rPr>
          <w:rFonts w:ascii="Arial" w:eastAsia="Calibri" w:hAnsi="Arial" w:cs="Arial"/>
          <w:color w:val="221F1F"/>
          <w:sz w:val="24"/>
          <w:szCs w:val="24"/>
        </w:rPr>
        <w:t xml:space="preserve"> West Yorkshire</w:t>
      </w:r>
      <w:r w:rsidRPr="00DC3C7D">
        <w:rPr>
          <w:rFonts w:ascii="Arial" w:eastAsia="Calibri" w:hAnsi="Arial" w:cs="Arial"/>
          <w:color w:val="221F1F"/>
          <w:sz w:val="24"/>
          <w:szCs w:val="24"/>
        </w:rPr>
        <w:t xml:space="preserve"> </w:t>
      </w:r>
      <w:r>
        <w:rPr>
          <w:rFonts w:ascii="Arial" w:eastAsia="Calibri" w:hAnsi="Arial" w:cs="Arial"/>
          <w:color w:val="221F1F"/>
          <w:sz w:val="24"/>
          <w:szCs w:val="24"/>
        </w:rPr>
        <w:t>ICB</w:t>
      </w:r>
      <w:r w:rsidR="007C221C">
        <w:rPr>
          <w:rFonts w:ascii="Arial" w:eastAsia="Calibri" w:hAnsi="Arial" w:cs="Arial"/>
          <w:color w:val="221F1F"/>
          <w:sz w:val="24"/>
          <w:szCs w:val="24"/>
        </w:rPr>
        <w:t xml:space="preserve"> (WYICB)</w:t>
      </w:r>
      <w:r w:rsidRPr="00DC3C7D">
        <w:rPr>
          <w:rFonts w:ascii="Arial" w:eastAsia="Calibri" w:hAnsi="Arial" w:cs="Arial"/>
          <w:color w:val="221F1F"/>
          <w:sz w:val="24"/>
          <w:szCs w:val="24"/>
        </w:rPr>
        <w:t xml:space="preserve"> website</w:t>
      </w:r>
      <w:r>
        <w:rPr>
          <w:rFonts w:ascii="Arial" w:eastAsia="Calibri" w:hAnsi="Arial" w:cs="Arial"/>
          <w:color w:val="221F1F"/>
          <w:sz w:val="24"/>
          <w:szCs w:val="24"/>
        </w:rPr>
        <w:t xml:space="preserve"> no later than 28</w:t>
      </w:r>
      <w:r>
        <w:rPr>
          <w:rFonts w:ascii="Arial" w:eastAsia="Calibri" w:hAnsi="Arial" w:cs="Arial"/>
          <w:color w:val="221F1F"/>
          <w:sz w:val="24"/>
          <w:szCs w:val="24"/>
          <w:vertAlign w:val="superscript"/>
        </w:rPr>
        <w:t xml:space="preserve"> </w:t>
      </w:r>
      <w:r>
        <w:rPr>
          <w:rFonts w:ascii="Arial" w:eastAsia="Calibri" w:hAnsi="Arial" w:cs="Arial"/>
          <w:color w:val="221F1F"/>
          <w:sz w:val="24"/>
          <w:szCs w:val="24"/>
        </w:rPr>
        <w:t>February each year.</w:t>
      </w:r>
    </w:p>
    <w:p w14:paraId="5BFC7537" w14:textId="77777777" w:rsidR="00F6389B" w:rsidRDefault="00F6389B" w:rsidP="00736F87">
      <w:pPr>
        <w:pStyle w:val="NoSpacing"/>
      </w:pPr>
      <w:bookmarkStart w:id="5" w:name="_Toc155774722"/>
    </w:p>
    <w:p w14:paraId="1A8B1CC3" w14:textId="52107244" w:rsidR="007A64AC" w:rsidRPr="008D7A89" w:rsidRDefault="007A64AC" w:rsidP="00736F87">
      <w:pPr>
        <w:pStyle w:val="NoSpacing"/>
      </w:pPr>
      <w:r w:rsidRPr="008D7A89">
        <w:t>Approach</w:t>
      </w:r>
      <w:bookmarkEnd w:id="5"/>
    </w:p>
    <w:p w14:paraId="65DB2234" w14:textId="66E504EA" w:rsidR="007A64AC" w:rsidRDefault="007A64AC" w:rsidP="007A64AC">
      <w:pPr>
        <w:spacing w:after="0" w:line="360" w:lineRule="auto"/>
        <w:rPr>
          <w:rFonts w:ascii="Arial" w:hAnsi="Arial" w:cs="Arial"/>
          <w:sz w:val="24"/>
          <w:szCs w:val="24"/>
        </w:rPr>
      </w:pPr>
      <w:r>
        <w:rPr>
          <w:rFonts w:ascii="Arial" w:hAnsi="Arial" w:cs="Arial"/>
          <w:sz w:val="24"/>
          <w:szCs w:val="24"/>
        </w:rPr>
        <w:t xml:space="preserve">NHS organisations across the West Yorkshire Health and Care </w:t>
      </w:r>
      <w:r w:rsidR="00496D9A">
        <w:rPr>
          <w:rFonts w:ascii="Arial" w:hAnsi="Arial" w:cs="Arial"/>
          <w:sz w:val="24"/>
          <w:szCs w:val="24"/>
        </w:rPr>
        <w:t>System</w:t>
      </w:r>
      <w:r>
        <w:rPr>
          <w:rFonts w:ascii="Arial" w:hAnsi="Arial" w:cs="Arial"/>
          <w:sz w:val="24"/>
          <w:szCs w:val="24"/>
        </w:rPr>
        <w:t xml:space="preserve"> worked together to implement the </w:t>
      </w:r>
      <w:r w:rsidR="00B37A2A">
        <w:rPr>
          <w:rFonts w:ascii="Arial" w:hAnsi="Arial" w:cs="Arial"/>
          <w:sz w:val="24"/>
          <w:szCs w:val="24"/>
        </w:rPr>
        <w:t xml:space="preserve">new </w:t>
      </w:r>
      <w:r>
        <w:rPr>
          <w:rFonts w:ascii="Arial" w:hAnsi="Arial" w:cs="Arial"/>
          <w:sz w:val="24"/>
          <w:szCs w:val="24"/>
        </w:rPr>
        <w:t>EDS22 framework. As this is the</w:t>
      </w:r>
      <w:r w:rsidR="00582A15">
        <w:rPr>
          <w:rFonts w:ascii="Arial" w:hAnsi="Arial" w:cs="Arial"/>
          <w:sz w:val="24"/>
          <w:szCs w:val="24"/>
        </w:rPr>
        <w:t xml:space="preserve"> second </w:t>
      </w:r>
      <w:r>
        <w:rPr>
          <w:rFonts w:ascii="Arial" w:hAnsi="Arial" w:cs="Arial"/>
          <w:sz w:val="24"/>
          <w:szCs w:val="24"/>
        </w:rPr>
        <w:t xml:space="preserve">time </w:t>
      </w:r>
      <w:r w:rsidR="008B30FA">
        <w:rPr>
          <w:rFonts w:ascii="Arial" w:hAnsi="Arial" w:cs="Arial"/>
          <w:sz w:val="24"/>
          <w:szCs w:val="24"/>
        </w:rPr>
        <w:t>that EDS</w:t>
      </w:r>
      <w:r>
        <w:rPr>
          <w:rFonts w:ascii="Arial" w:hAnsi="Arial" w:cs="Arial"/>
          <w:sz w:val="24"/>
          <w:szCs w:val="24"/>
        </w:rPr>
        <w:t xml:space="preserve">22 has been delivered in West Yorkshire, EDI leads across the partnership collaborated to agree an approach that would be effective and support delivery. The WY EDS22 Working Group held </w:t>
      </w:r>
      <w:r w:rsidR="00B37A2A">
        <w:rPr>
          <w:rFonts w:ascii="Arial" w:hAnsi="Arial" w:cs="Arial"/>
          <w:sz w:val="24"/>
          <w:szCs w:val="24"/>
        </w:rPr>
        <w:t>several</w:t>
      </w:r>
      <w:r>
        <w:rPr>
          <w:rFonts w:ascii="Arial" w:hAnsi="Arial" w:cs="Arial"/>
          <w:sz w:val="24"/>
          <w:szCs w:val="24"/>
        </w:rPr>
        <w:t xml:space="preserve"> workshops during 202</w:t>
      </w:r>
      <w:r w:rsidR="00B37A2A">
        <w:rPr>
          <w:rFonts w:ascii="Arial" w:hAnsi="Arial" w:cs="Arial"/>
          <w:sz w:val="24"/>
          <w:szCs w:val="24"/>
        </w:rPr>
        <w:t>4</w:t>
      </w:r>
      <w:r>
        <w:rPr>
          <w:rFonts w:ascii="Arial" w:hAnsi="Arial" w:cs="Arial"/>
          <w:sz w:val="24"/>
          <w:szCs w:val="24"/>
        </w:rPr>
        <w:t xml:space="preserve"> on each of the </w:t>
      </w:r>
      <w:r>
        <w:rPr>
          <w:rFonts w:ascii="Arial" w:hAnsi="Arial" w:cs="Arial"/>
          <w:sz w:val="24"/>
          <w:szCs w:val="24"/>
        </w:rPr>
        <w:lastRenderedPageBreak/>
        <w:t>domains to understand the approach, plan delivery and support colleagues to implement the framework.</w:t>
      </w:r>
    </w:p>
    <w:p w14:paraId="22BC1C07" w14:textId="77777777" w:rsidR="007A64AC" w:rsidRDefault="007A64AC" w:rsidP="007A64AC">
      <w:pPr>
        <w:spacing w:after="0" w:line="360" w:lineRule="auto"/>
        <w:rPr>
          <w:rFonts w:ascii="Arial" w:hAnsi="Arial" w:cs="Arial"/>
          <w:sz w:val="24"/>
          <w:szCs w:val="24"/>
        </w:rPr>
      </w:pPr>
    </w:p>
    <w:p w14:paraId="5734CE7E" w14:textId="77777777" w:rsidR="00496D9A" w:rsidRPr="0008268D" w:rsidRDefault="007A64AC" w:rsidP="00496D9A">
      <w:pPr>
        <w:spacing w:line="360" w:lineRule="auto"/>
        <w:rPr>
          <w:rFonts w:ascii="Arial" w:hAnsi="Arial" w:cs="Arial"/>
          <w:b/>
          <w:bCs/>
          <w:sz w:val="24"/>
          <w:szCs w:val="24"/>
        </w:rPr>
      </w:pPr>
      <w:r>
        <w:rPr>
          <w:rFonts w:ascii="Arial" w:hAnsi="Arial" w:cs="Arial"/>
          <w:sz w:val="24"/>
          <w:szCs w:val="24"/>
        </w:rPr>
        <w:t xml:space="preserve">For Domain 1, which assesses equality performance for commissioned and provider services, the WY EDS22 Working Group agreed that the ICB would work in partnership with provider organisations at the five West Yorkshire places. The Working Group agreed to focus on three services or clinical pathways: </w:t>
      </w:r>
      <w:r w:rsidR="007567F8" w:rsidRPr="0008268D">
        <w:rPr>
          <w:rFonts w:ascii="Arial" w:hAnsi="Arial" w:cs="Arial"/>
          <w:b/>
          <w:bCs/>
          <w:sz w:val="24"/>
          <w:szCs w:val="24"/>
        </w:rPr>
        <w:t>p</w:t>
      </w:r>
      <w:r w:rsidR="00D46B13" w:rsidRPr="0008268D">
        <w:rPr>
          <w:rFonts w:ascii="Arial" w:hAnsi="Arial" w:cs="Arial"/>
          <w:b/>
          <w:bCs/>
          <w:sz w:val="24"/>
          <w:szCs w:val="24"/>
        </w:rPr>
        <w:t xml:space="preserve">alliative and </w:t>
      </w:r>
      <w:r w:rsidR="007567F8" w:rsidRPr="0008268D">
        <w:rPr>
          <w:rFonts w:ascii="Arial" w:hAnsi="Arial" w:cs="Arial"/>
          <w:b/>
          <w:bCs/>
          <w:sz w:val="24"/>
          <w:szCs w:val="24"/>
        </w:rPr>
        <w:t>en</w:t>
      </w:r>
      <w:r w:rsidR="00D46B13" w:rsidRPr="0008268D">
        <w:rPr>
          <w:rFonts w:ascii="Arial" w:hAnsi="Arial" w:cs="Arial"/>
          <w:b/>
          <w:bCs/>
          <w:sz w:val="24"/>
          <w:szCs w:val="24"/>
        </w:rPr>
        <w:t xml:space="preserve">d of </w:t>
      </w:r>
      <w:r w:rsidR="007567F8" w:rsidRPr="0008268D">
        <w:rPr>
          <w:rFonts w:ascii="Arial" w:hAnsi="Arial" w:cs="Arial"/>
          <w:b/>
          <w:bCs/>
          <w:sz w:val="24"/>
          <w:szCs w:val="24"/>
        </w:rPr>
        <w:t>l</w:t>
      </w:r>
      <w:r w:rsidR="00D46B13" w:rsidRPr="0008268D">
        <w:rPr>
          <w:rFonts w:ascii="Arial" w:hAnsi="Arial" w:cs="Arial"/>
          <w:b/>
          <w:bCs/>
          <w:sz w:val="24"/>
          <w:szCs w:val="24"/>
        </w:rPr>
        <w:t xml:space="preserve">ife </w:t>
      </w:r>
      <w:r w:rsidR="007567F8" w:rsidRPr="0008268D">
        <w:rPr>
          <w:rFonts w:ascii="Arial" w:hAnsi="Arial" w:cs="Arial"/>
          <w:b/>
          <w:bCs/>
          <w:sz w:val="24"/>
          <w:szCs w:val="24"/>
        </w:rPr>
        <w:t>c</w:t>
      </w:r>
      <w:r w:rsidR="00D46B13" w:rsidRPr="0008268D">
        <w:rPr>
          <w:rFonts w:ascii="Arial" w:hAnsi="Arial" w:cs="Arial"/>
          <w:b/>
          <w:bCs/>
          <w:sz w:val="24"/>
          <w:szCs w:val="24"/>
        </w:rPr>
        <w:t xml:space="preserve">are; </w:t>
      </w:r>
      <w:r w:rsidR="007567F8" w:rsidRPr="0008268D">
        <w:rPr>
          <w:rFonts w:ascii="Arial" w:hAnsi="Arial" w:cs="Arial"/>
          <w:b/>
          <w:bCs/>
          <w:sz w:val="24"/>
          <w:szCs w:val="24"/>
        </w:rPr>
        <w:t>c</w:t>
      </w:r>
      <w:r w:rsidR="00D46B13" w:rsidRPr="0008268D">
        <w:rPr>
          <w:rFonts w:ascii="Arial" w:hAnsi="Arial" w:cs="Arial"/>
          <w:b/>
          <w:bCs/>
          <w:sz w:val="24"/>
          <w:szCs w:val="24"/>
        </w:rPr>
        <w:t>ancer (early diagn</w:t>
      </w:r>
      <w:r w:rsidR="007567F8" w:rsidRPr="0008268D">
        <w:rPr>
          <w:rFonts w:ascii="Arial" w:hAnsi="Arial" w:cs="Arial"/>
          <w:b/>
          <w:bCs/>
          <w:sz w:val="24"/>
          <w:szCs w:val="24"/>
        </w:rPr>
        <w:t>osis) and suicide prevention.</w:t>
      </w:r>
      <w:r w:rsidR="00496D9A" w:rsidRPr="0008268D">
        <w:rPr>
          <w:rFonts w:ascii="Arial" w:hAnsi="Arial" w:cs="Arial"/>
          <w:b/>
          <w:bCs/>
          <w:sz w:val="24"/>
          <w:szCs w:val="24"/>
        </w:rPr>
        <w:t xml:space="preserve"> </w:t>
      </w:r>
    </w:p>
    <w:p w14:paraId="353A499B" w14:textId="65DFBC05" w:rsidR="008B30FA" w:rsidRDefault="008B30FA" w:rsidP="008B30FA">
      <w:pPr>
        <w:spacing w:line="360" w:lineRule="auto"/>
        <w:rPr>
          <w:rFonts w:ascii="Arial" w:hAnsi="Arial" w:cs="Arial"/>
          <w:sz w:val="24"/>
          <w:szCs w:val="24"/>
        </w:rPr>
      </w:pPr>
      <w:r>
        <w:rPr>
          <w:rFonts w:ascii="Arial" w:hAnsi="Arial" w:cs="Arial"/>
          <w:sz w:val="24"/>
          <w:szCs w:val="24"/>
        </w:rPr>
        <w:t>The</w:t>
      </w:r>
      <w:r w:rsidR="00E22AC6" w:rsidRPr="000B4DEA">
        <w:rPr>
          <w:rFonts w:ascii="Arial" w:hAnsi="Arial" w:cs="Arial"/>
          <w:sz w:val="24"/>
          <w:szCs w:val="24"/>
        </w:rPr>
        <w:t xml:space="preserve"> ICB</w:t>
      </w:r>
      <w:r>
        <w:rPr>
          <w:rFonts w:ascii="Arial" w:hAnsi="Arial" w:cs="Arial"/>
          <w:sz w:val="24"/>
          <w:szCs w:val="24"/>
        </w:rPr>
        <w:t xml:space="preserve"> in Leeds</w:t>
      </w:r>
      <w:r w:rsidR="00E22AC6" w:rsidRPr="000B4DEA">
        <w:rPr>
          <w:rFonts w:ascii="Arial" w:hAnsi="Arial" w:cs="Arial"/>
          <w:sz w:val="24"/>
          <w:szCs w:val="24"/>
        </w:rPr>
        <w:t xml:space="preserve"> and </w:t>
      </w:r>
      <w:r w:rsidR="00E22AC6">
        <w:rPr>
          <w:rFonts w:ascii="Arial" w:hAnsi="Arial" w:cs="Arial"/>
          <w:sz w:val="24"/>
          <w:szCs w:val="24"/>
        </w:rPr>
        <w:t xml:space="preserve">NHS </w:t>
      </w:r>
      <w:r w:rsidR="00E22AC6" w:rsidRPr="000B4DEA">
        <w:rPr>
          <w:rFonts w:ascii="Arial" w:hAnsi="Arial" w:cs="Arial"/>
          <w:sz w:val="24"/>
          <w:szCs w:val="24"/>
        </w:rPr>
        <w:t>providers</w:t>
      </w:r>
      <w:r w:rsidR="00496D9A">
        <w:rPr>
          <w:rFonts w:ascii="Arial" w:hAnsi="Arial" w:cs="Arial"/>
          <w:sz w:val="24"/>
          <w:szCs w:val="24"/>
        </w:rPr>
        <w:t xml:space="preserve"> in Leeds</w:t>
      </w:r>
      <w:r w:rsidR="00E22AC6" w:rsidRPr="000B4DEA">
        <w:rPr>
          <w:rFonts w:ascii="Arial" w:hAnsi="Arial" w:cs="Arial"/>
          <w:sz w:val="24"/>
          <w:szCs w:val="24"/>
        </w:rPr>
        <w:t xml:space="preserve"> chose to review services around Palliative and End of Life Care</w:t>
      </w:r>
      <w:r w:rsidR="00205685">
        <w:rPr>
          <w:rFonts w:ascii="Arial" w:hAnsi="Arial" w:cs="Arial"/>
          <w:sz w:val="24"/>
          <w:szCs w:val="24"/>
        </w:rPr>
        <w:t xml:space="preserve"> (</w:t>
      </w:r>
      <w:proofErr w:type="spellStart"/>
      <w:r w:rsidR="00D8555C">
        <w:rPr>
          <w:rFonts w:ascii="Arial" w:hAnsi="Arial" w:cs="Arial"/>
          <w:sz w:val="24"/>
          <w:szCs w:val="24"/>
        </w:rPr>
        <w:t>PEoLC</w:t>
      </w:r>
      <w:proofErr w:type="spellEnd"/>
      <w:r w:rsidR="00D8555C">
        <w:rPr>
          <w:rFonts w:ascii="Arial" w:hAnsi="Arial" w:cs="Arial"/>
          <w:sz w:val="24"/>
          <w:szCs w:val="24"/>
        </w:rPr>
        <w:t>)</w:t>
      </w:r>
      <w:r w:rsidR="00E22AC6">
        <w:rPr>
          <w:rFonts w:ascii="Arial" w:hAnsi="Arial" w:cs="Arial"/>
          <w:sz w:val="24"/>
          <w:szCs w:val="24"/>
        </w:rPr>
        <w:t xml:space="preserve"> to:</w:t>
      </w:r>
      <w:r>
        <w:rPr>
          <w:rFonts w:ascii="Arial" w:hAnsi="Arial" w:cs="Arial"/>
          <w:sz w:val="24"/>
          <w:szCs w:val="24"/>
        </w:rPr>
        <w:t xml:space="preserve"> </w:t>
      </w:r>
    </w:p>
    <w:p w14:paraId="6BC88527" w14:textId="77777777" w:rsidR="008B30FA" w:rsidRPr="008B30FA" w:rsidRDefault="00E22AC6">
      <w:pPr>
        <w:pStyle w:val="ListParagraph"/>
        <w:numPr>
          <w:ilvl w:val="0"/>
          <w:numId w:val="6"/>
        </w:numPr>
        <w:spacing w:line="360" w:lineRule="auto"/>
        <w:rPr>
          <w:rStyle w:val="Hyperlink"/>
          <w:rFonts w:ascii="Arial" w:hAnsi="Arial" w:cs="Arial"/>
          <w:sz w:val="24"/>
          <w:szCs w:val="24"/>
        </w:rPr>
      </w:pPr>
      <w:r w:rsidRPr="008B30FA">
        <w:rPr>
          <w:rFonts w:ascii="Arial" w:hAnsi="Arial" w:cs="Arial"/>
          <w:sz w:val="24"/>
          <w:szCs w:val="24"/>
        </w:rPr>
        <w:t xml:space="preserve">Respond to recent findings from local and national patient and carer feedback including </w:t>
      </w:r>
      <w:hyperlink r:id="rId10" w:history="1">
        <w:r w:rsidRPr="008B30FA">
          <w:rPr>
            <w:rStyle w:val="Hyperlink"/>
            <w:rFonts w:ascii="Arial" w:hAnsi="Arial" w:cs="Arial"/>
            <w:sz w:val="24"/>
            <w:szCs w:val="24"/>
          </w:rPr>
          <w:t>West Yorkshire Healthwatch</w:t>
        </w:r>
      </w:hyperlink>
      <w:r w:rsidRPr="008B30FA">
        <w:rPr>
          <w:rFonts w:ascii="Arial" w:hAnsi="Arial" w:cs="Arial"/>
          <w:sz w:val="24"/>
          <w:szCs w:val="24"/>
        </w:rPr>
        <w:t xml:space="preserve"> and </w:t>
      </w:r>
      <w:hyperlink r:id="rId11" w:history="1">
        <w:r w:rsidRPr="008B30FA">
          <w:rPr>
            <w:rStyle w:val="Hyperlink"/>
            <w:rFonts w:ascii="Arial" w:hAnsi="Arial" w:cs="Arial"/>
            <w:sz w:val="24"/>
            <w:szCs w:val="24"/>
          </w:rPr>
          <w:t>Parliamentary and Health Service Ombudsman</w:t>
        </w:r>
      </w:hyperlink>
      <w:r w:rsidR="008B30FA" w:rsidRPr="008B30FA">
        <w:rPr>
          <w:rStyle w:val="Hyperlink"/>
          <w:rFonts w:ascii="Arial" w:hAnsi="Arial" w:cs="Arial"/>
          <w:sz w:val="24"/>
          <w:szCs w:val="24"/>
        </w:rPr>
        <w:t xml:space="preserve"> </w:t>
      </w:r>
    </w:p>
    <w:p w14:paraId="2142067B" w14:textId="6695E3EC" w:rsidR="008B30FA" w:rsidRDefault="00E22AC6">
      <w:pPr>
        <w:pStyle w:val="ListParagraph"/>
        <w:numPr>
          <w:ilvl w:val="0"/>
          <w:numId w:val="6"/>
        </w:numPr>
        <w:autoSpaceDE w:val="0"/>
        <w:autoSpaceDN w:val="0"/>
        <w:adjustRightInd w:val="0"/>
        <w:spacing w:after="0" w:line="240" w:lineRule="auto"/>
        <w:rPr>
          <w:rFonts w:ascii="Arial" w:hAnsi="Arial" w:cs="Arial"/>
          <w:sz w:val="24"/>
          <w:szCs w:val="24"/>
        </w:rPr>
      </w:pPr>
      <w:r w:rsidRPr="008B30FA">
        <w:rPr>
          <w:rFonts w:ascii="Arial" w:hAnsi="Arial" w:cs="Arial"/>
          <w:sz w:val="24"/>
          <w:szCs w:val="24"/>
        </w:rPr>
        <w:t>Support EDI improvement work with Leeds Palliative Care Network</w:t>
      </w:r>
      <w:r w:rsidR="008B30FA" w:rsidRPr="008B30FA">
        <w:rPr>
          <w:rFonts w:ascii="Arial" w:hAnsi="Arial" w:cs="Arial"/>
          <w:sz w:val="24"/>
          <w:szCs w:val="24"/>
        </w:rPr>
        <w:t xml:space="preserve"> </w:t>
      </w:r>
      <w:r w:rsidR="00CC53F9">
        <w:rPr>
          <w:rFonts w:ascii="Arial" w:hAnsi="Arial" w:cs="Arial"/>
          <w:sz w:val="24"/>
          <w:szCs w:val="24"/>
        </w:rPr>
        <w:t>(LPCN)</w:t>
      </w:r>
    </w:p>
    <w:p w14:paraId="147E07CF" w14:textId="77777777" w:rsidR="008B30FA" w:rsidRDefault="008B30FA" w:rsidP="008B30FA">
      <w:pPr>
        <w:autoSpaceDE w:val="0"/>
        <w:autoSpaceDN w:val="0"/>
        <w:adjustRightInd w:val="0"/>
        <w:spacing w:after="0" w:line="240" w:lineRule="auto"/>
        <w:rPr>
          <w:rFonts w:ascii="Arial" w:hAnsi="Arial" w:cs="Arial"/>
          <w:sz w:val="24"/>
          <w:szCs w:val="24"/>
        </w:rPr>
      </w:pPr>
    </w:p>
    <w:p w14:paraId="7106A6A5" w14:textId="77777777" w:rsidR="008B30FA" w:rsidRDefault="008B30FA" w:rsidP="008B30FA">
      <w:pPr>
        <w:autoSpaceDE w:val="0"/>
        <w:autoSpaceDN w:val="0"/>
        <w:adjustRightInd w:val="0"/>
        <w:spacing w:after="0" w:line="240" w:lineRule="auto"/>
        <w:rPr>
          <w:rFonts w:ascii="Arial" w:hAnsi="Arial" w:cs="Arial"/>
          <w:sz w:val="24"/>
          <w:szCs w:val="24"/>
        </w:rPr>
      </w:pPr>
    </w:p>
    <w:p w14:paraId="02726746" w14:textId="77777777" w:rsidR="008B30FA" w:rsidRPr="008B30FA" w:rsidRDefault="008B30FA" w:rsidP="008B30FA">
      <w:pPr>
        <w:spacing w:line="360" w:lineRule="auto"/>
        <w:rPr>
          <w:rFonts w:ascii="Arial" w:hAnsi="Arial" w:cs="Arial"/>
          <w:sz w:val="24"/>
          <w:szCs w:val="24"/>
        </w:rPr>
      </w:pPr>
      <w:r w:rsidRPr="008B30FA">
        <w:rPr>
          <w:rFonts w:ascii="Arial" w:hAnsi="Arial" w:cs="Arial"/>
          <w:sz w:val="24"/>
          <w:szCs w:val="24"/>
        </w:rPr>
        <w:t>It should be noted that the EDS is a review of a sample of services delivering care within the pathway, not a review of the whole pathway.</w:t>
      </w:r>
    </w:p>
    <w:p w14:paraId="1AC4C47A" w14:textId="77777777" w:rsidR="00935B55" w:rsidRDefault="007A64AC" w:rsidP="00935B55">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The ICB </w:t>
      </w:r>
      <w:r w:rsidR="00367BAF">
        <w:rPr>
          <w:rFonts w:ascii="Arial" w:hAnsi="Arial" w:cs="Arial"/>
          <w:sz w:val="24"/>
          <w:szCs w:val="24"/>
        </w:rPr>
        <w:t xml:space="preserve">in Leeds continues to work in </w:t>
      </w:r>
      <w:r w:rsidR="00B755B5">
        <w:rPr>
          <w:rFonts w:ascii="Arial" w:hAnsi="Arial" w:cs="Arial"/>
          <w:sz w:val="24"/>
          <w:szCs w:val="24"/>
        </w:rPr>
        <w:t xml:space="preserve">partnership </w:t>
      </w:r>
      <w:r w:rsidRPr="008D3D77">
        <w:rPr>
          <w:rFonts w:ascii="Arial" w:hAnsi="Arial" w:cs="Arial"/>
          <w:sz w:val="24"/>
          <w:szCs w:val="24"/>
        </w:rPr>
        <w:t xml:space="preserve">with </w:t>
      </w:r>
      <w:r w:rsidR="00B755B5" w:rsidRPr="008D3D77">
        <w:rPr>
          <w:rFonts w:ascii="Arial" w:hAnsi="Arial" w:cs="Arial"/>
          <w:sz w:val="24"/>
          <w:szCs w:val="24"/>
        </w:rPr>
        <w:t xml:space="preserve">all </w:t>
      </w:r>
      <w:r w:rsidRPr="008D3D77">
        <w:rPr>
          <w:rFonts w:ascii="Arial" w:hAnsi="Arial" w:cs="Arial"/>
          <w:sz w:val="24"/>
          <w:szCs w:val="24"/>
        </w:rPr>
        <w:t>local</w:t>
      </w:r>
      <w:r w:rsidR="00B755B5" w:rsidRPr="008D3D77">
        <w:rPr>
          <w:rFonts w:ascii="Arial" w:hAnsi="Arial" w:cs="Arial"/>
          <w:sz w:val="24"/>
          <w:szCs w:val="24"/>
        </w:rPr>
        <w:t xml:space="preserve"> NHS</w:t>
      </w:r>
      <w:r w:rsidRPr="008D3D77">
        <w:rPr>
          <w:rFonts w:ascii="Arial" w:hAnsi="Arial" w:cs="Arial"/>
          <w:sz w:val="24"/>
          <w:szCs w:val="24"/>
        </w:rPr>
        <w:t xml:space="preserve"> providers </w:t>
      </w:r>
      <w:r w:rsidR="00B755B5" w:rsidRPr="008D3D77">
        <w:rPr>
          <w:rFonts w:ascii="Arial" w:hAnsi="Arial" w:cs="Arial"/>
          <w:sz w:val="24"/>
          <w:szCs w:val="24"/>
        </w:rPr>
        <w:t>in relation to</w:t>
      </w:r>
      <w:r w:rsidR="0061428A">
        <w:rPr>
          <w:rFonts w:ascii="Arial" w:hAnsi="Arial" w:cs="Arial"/>
          <w:sz w:val="24"/>
          <w:szCs w:val="24"/>
        </w:rPr>
        <w:t xml:space="preserve"> our approach</w:t>
      </w:r>
      <w:r w:rsidR="00B755B5" w:rsidRPr="008D3D77">
        <w:rPr>
          <w:rFonts w:ascii="Arial" w:hAnsi="Arial" w:cs="Arial"/>
          <w:sz w:val="24"/>
          <w:szCs w:val="24"/>
        </w:rPr>
        <w:t xml:space="preserve"> implementation </w:t>
      </w:r>
      <w:r w:rsidR="008D3D77" w:rsidRPr="008D3D77">
        <w:rPr>
          <w:rFonts w:ascii="Arial" w:hAnsi="Arial" w:cs="Arial"/>
          <w:sz w:val="24"/>
          <w:szCs w:val="24"/>
        </w:rPr>
        <w:t>of Domain</w:t>
      </w:r>
      <w:r w:rsidRPr="008D3D77">
        <w:rPr>
          <w:rFonts w:ascii="Arial" w:hAnsi="Arial" w:cs="Arial"/>
          <w:sz w:val="24"/>
          <w:szCs w:val="24"/>
        </w:rPr>
        <w:t xml:space="preserve"> 1</w:t>
      </w:r>
      <w:r w:rsidR="00A10451">
        <w:rPr>
          <w:rFonts w:ascii="Arial" w:hAnsi="Arial" w:cs="Arial"/>
          <w:sz w:val="24"/>
          <w:szCs w:val="24"/>
        </w:rPr>
        <w:t xml:space="preserve"> and work across Leeds Health and Care Partnership </w:t>
      </w:r>
      <w:r w:rsidR="00015076">
        <w:rPr>
          <w:rFonts w:ascii="Arial" w:hAnsi="Arial" w:cs="Arial"/>
          <w:sz w:val="24"/>
          <w:szCs w:val="24"/>
        </w:rPr>
        <w:t>in the delivery</w:t>
      </w:r>
      <w:r w:rsidR="007C221C">
        <w:rPr>
          <w:rFonts w:ascii="Arial" w:hAnsi="Arial" w:cs="Arial"/>
          <w:sz w:val="24"/>
          <w:szCs w:val="24"/>
        </w:rPr>
        <w:t xml:space="preserve"> of all health and care services</w:t>
      </w:r>
      <w:r w:rsidR="00C646C7">
        <w:rPr>
          <w:rFonts w:ascii="Arial" w:hAnsi="Arial" w:cs="Arial"/>
          <w:sz w:val="24"/>
          <w:szCs w:val="24"/>
        </w:rPr>
        <w:t xml:space="preserve"> with the aim of </w:t>
      </w:r>
      <w:r w:rsidR="0009777A">
        <w:rPr>
          <w:rFonts w:ascii="Arial" w:hAnsi="Arial" w:cs="Arial"/>
          <w:sz w:val="24"/>
          <w:szCs w:val="24"/>
        </w:rPr>
        <w:t xml:space="preserve">reducing health inequalities, </w:t>
      </w:r>
      <w:r w:rsidR="00C646C7">
        <w:rPr>
          <w:rFonts w:ascii="Arial" w:hAnsi="Arial" w:cs="Arial"/>
          <w:sz w:val="24"/>
          <w:szCs w:val="24"/>
        </w:rPr>
        <w:t>improving access</w:t>
      </w:r>
      <w:r w:rsidR="00687731">
        <w:rPr>
          <w:rFonts w:ascii="Arial" w:hAnsi="Arial" w:cs="Arial"/>
          <w:sz w:val="24"/>
          <w:szCs w:val="24"/>
        </w:rPr>
        <w:t>, health outcomes, service user experience</w:t>
      </w:r>
      <w:r w:rsidR="007B2027">
        <w:rPr>
          <w:rFonts w:ascii="Arial" w:hAnsi="Arial" w:cs="Arial"/>
          <w:sz w:val="24"/>
          <w:szCs w:val="24"/>
        </w:rPr>
        <w:t xml:space="preserve"> </w:t>
      </w:r>
      <w:r w:rsidR="00CF005E" w:rsidRPr="0003474E">
        <w:rPr>
          <w:rFonts w:ascii="Arial" w:hAnsi="Arial" w:cs="Arial"/>
          <w:sz w:val="24"/>
          <w:szCs w:val="24"/>
        </w:rPr>
        <w:t>and ensure s</w:t>
      </w:r>
      <w:r w:rsidR="00D47EB1" w:rsidRPr="0003474E">
        <w:rPr>
          <w:rFonts w:ascii="Arial" w:hAnsi="Arial" w:cs="Arial"/>
          <w:sz w:val="24"/>
          <w:szCs w:val="24"/>
        </w:rPr>
        <w:t xml:space="preserve">ervices users </w:t>
      </w:r>
      <w:r w:rsidR="00CF005E" w:rsidRPr="0003474E">
        <w:rPr>
          <w:rFonts w:ascii="Arial" w:hAnsi="Arial" w:cs="Arial"/>
          <w:sz w:val="24"/>
          <w:szCs w:val="24"/>
        </w:rPr>
        <w:t>are free from harm</w:t>
      </w:r>
      <w:r w:rsidR="0003474E">
        <w:rPr>
          <w:rFonts w:ascii="Arial" w:hAnsi="Arial" w:cs="Arial"/>
          <w:sz w:val="24"/>
          <w:szCs w:val="24"/>
        </w:rPr>
        <w:t>.</w:t>
      </w:r>
    </w:p>
    <w:p w14:paraId="4985E674" w14:textId="77777777" w:rsidR="0076046F" w:rsidRDefault="0076046F" w:rsidP="00935B55">
      <w:pPr>
        <w:autoSpaceDE w:val="0"/>
        <w:autoSpaceDN w:val="0"/>
        <w:adjustRightInd w:val="0"/>
        <w:spacing w:after="0" w:line="360" w:lineRule="auto"/>
        <w:rPr>
          <w:rFonts w:ascii="Arial" w:hAnsi="Arial" w:cs="Arial"/>
          <w:sz w:val="24"/>
          <w:szCs w:val="24"/>
        </w:rPr>
      </w:pPr>
    </w:p>
    <w:p w14:paraId="5361CA95" w14:textId="2D524DF8" w:rsidR="00935B55" w:rsidRDefault="00935B55" w:rsidP="00935B55">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Within the </w:t>
      </w:r>
      <w:proofErr w:type="spellStart"/>
      <w:r>
        <w:rPr>
          <w:rFonts w:ascii="Arial" w:hAnsi="Arial" w:cs="Arial"/>
          <w:sz w:val="24"/>
          <w:szCs w:val="24"/>
        </w:rPr>
        <w:t>PEoLC</w:t>
      </w:r>
      <w:proofErr w:type="spellEnd"/>
      <w:r>
        <w:rPr>
          <w:rFonts w:ascii="Arial" w:hAnsi="Arial" w:cs="Arial"/>
          <w:sz w:val="24"/>
          <w:szCs w:val="24"/>
        </w:rPr>
        <w:t xml:space="preserve"> pathway, the following services have been sampled in Leeds for the EDS assessment:</w:t>
      </w:r>
    </w:p>
    <w:p w14:paraId="5ABE4232" w14:textId="73BB5930"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 xml:space="preserve">Respiratory </w:t>
      </w:r>
      <w:proofErr w:type="spellStart"/>
      <w:r w:rsidR="009D3CC8">
        <w:rPr>
          <w:rFonts w:ascii="Arial" w:hAnsi="Arial" w:cs="Arial"/>
          <w:sz w:val="24"/>
          <w:szCs w:val="24"/>
        </w:rPr>
        <w:t>P</w:t>
      </w:r>
      <w:r w:rsidRPr="00935B55">
        <w:rPr>
          <w:rFonts w:ascii="Arial" w:hAnsi="Arial" w:cs="Arial"/>
          <w:sz w:val="24"/>
          <w:szCs w:val="24"/>
        </w:rPr>
        <w:t>EoLC</w:t>
      </w:r>
      <w:proofErr w:type="spellEnd"/>
      <w:r w:rsidRPr="00935B55">
        <w:rPr>
          <w:rFonts w:ascii="Arial" w:hAnsi="Arial" w:cs="Arial"/>
          <w:sz w:val="24"/>
          <w:szCs w:val="24"/>
        </w:rPr>
        <w:t xml:space="preserve"> (ICB)</w:t>
      </w:r>
    </w:p>
    <w:p w14:paraId="09F95E73" w14:textId="5935FD33"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Children’s Community Nursing (L</w:t>
      </w:r>
      <w:r>
        <w:rPr>
          <w:rFonts w:ascii="Arial" w:hAnsi="Arial" w:cs="Arial"/>
          <w:sz w:val="24"/>
          <w:szCs w:val="24"/>
        </w:rPr>
        <w:t>eeds Community Health Care NHS Trust</w:t>
      </w:r>
      <w:r w:rsidR="000F2BCF">
        <w:rPr>
          <w:rFonts w:ascii="Arial" w:hAnsi="Arial" w:cs="Arial"/>
          <w:sz w:val="24"/>
          <w:szCs w:val="24"/>
        </w:rPr>
        <w:t xml:space="preserve"> (L</w:t>
      </w:r>
      <w:r w:rsidRPr="00935B55">
        <w:rPr>
          <w:rFonts w:ascii="Arial" w:hAnsi="Arial" w:cs="Arial"/>
          <w:sz w:val="24"/>
          <w:szCs w:val="24"/>
        </w:rPr>
        <w:t>CH)</w:t>
      </w:r>
      <w:r w:rsidR="000F2BCF">
        <w:rPr>
          <w:rFonts w:ascii="Arial" w:hAnsi="Arial" w:cs="Arial"/>
          <w:sz w:val="24"/>
          <w:szCs w:val="24"/>
        </w:rPr>
        <w:t>)</w:t>
      </w:r>
    </w:p>
    <w:p w14:paraId="24EF196F" w14:textId="77777777"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Homeless Health Inclusion Team (LCH)</w:t>
      </w:r>
    </w:p>
    <w:p w14:paraId="2C92F713" w14:textId="77777777"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Neighbourhood Nights (LCH)</w:t>
      </w:r>
    </w:p>
    <w:p w14:paraId="4EE90E28" w14:textId="073F7981"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Cancer Service (L</w:t>
      </w:r>
      <w:r w:rsidR="000F2BCF">
        <w:rPr>
          <w:rFonts w:ascii="Arial" w:hAnsi="Arial" w:cs="Arial"/>
          <w:sz w:val="24"/>
          <w:szCs w:val="24"/>
        </w:rPr>
        <w:t>eeds Teaching Hospital NHS Trust (L</w:t>
      </w:r>
      <w:r w:rsidRPr="00935B55">
        <w:rPr>
          <w:rFonts w:ascii="Arial" w:hAnsi="Arial" w:cs="Arial"/>
          <w:sz w:val="24"/>
          <w:szCs w:val="24"/>
        </w:rPr>
        <w:t>THT)</w:t>
      </w:r>
      <w:r w:rsidR="000F2BCF">
        <w:rPr>
          <w:rFonts w:ascii="Arial" w:hAnsi="Arial" w:cs="Arial"/>
          <w:sz w:val="24"/>
          <w:szCs w:val="24"/>
        </w:rPr>
        <w:t>)</w:t>
      </w:r>
    </w:p>
    <w:p w14:paraId="7126C985" w14:textId="77777777" w:rsid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In-hospital Palliative Care Team (LTHT)</w:t>
      </w:r>
    </w:p>
    <w:p w14:paraId="51DBB53F" w14:textId="77777777" w:rsidR="00BA7F89" w:rsidRPr="00935B55" w:rsidRDefault="00BA7F89">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lastRenderedPageBreak/>
        <w:t>LTHT Easy Read material in the Learning Disability Team</w:t>
      </w:r>
    </w:p>
    <w:p w14:paraId="196FDA12" w14:textId="77EDAC2A"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Dementia Wards (</w:t>
      </w:r>
      <w:r w:rsidR="00BA7F89">
        <w:rPr>
          <w:rFonts w:ascii="Arial" w:hAnsi="Arial" w:cs="Arial"/>
          <w:sz w:val="24"/>
          <w:szCs w:val="24"/>
        </w:rPr>
        <w:t>Leeds and York Partnership NHS Foundation Trust (</w:t>
      </w:r>
      <w:r w:rsidRPr="00935B55">
        <w:rPr>
          <w:rFonts w:ascii="Arial" w:hAnsi="Arial" w:cs="Arial"/>
          <w:sz w:val="24"/>
          <w:szCs w:val="24"/>
        </w:rPr>
        <w:t>LYPFT)</w:t>
      </w:r>
      <w:r w:rsidR="00BA7F89">
        <w:rPr>
          <w:rFonts w:ascii="Arial" w:hAnsi="Arial" w:cs="Arial"/>
          <w:sz w:val="24"/>
          <w:szCs w:val="24"/>
        </w:rPr>
        <w:t>)</w:t>
      </w:r>
    </w:p>
    <w:p w14:paraId="56A2ADF1" w14:textId="77777777"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Care Homes Team (LYPFT)</w:t>
      </w:r>
    </w:p>
    <w:p w14:paraId="3A1D58D3" w14:textId="532A102F" w:rsidR="00935B55" w:rsidRPr="00935B55" w:rsidRDefault="00935B55">
      <w:pPr>
        <w:pStyle w:val="ListParagraph"/>
        <w:numPr>
          <w:ilvl w:val="0"/>
          <w:numId w:val="7"/>
        </w:numPr>
        <w:autoSpaceDE w:val="0"/>
        <w:autoSpaceDN w:val="0"/>
        <w:adjustRightInd w:val="0"/>
        <w:spacing w:after="0" w:line="360" w:lineRule="auto"/>
        <w:rPr>
          <w:rFonts w:ascii="Arial" w:hAnsi="Arial" w:cs="Arial"/>
          <w:sz w:val="24"/>
          <w:szCs w:val="24"/>
        </w:rPr>
      </w:pPr>
      <w:r w:rsidRPr="00935B55">
        <w:rPr>
          <w:rFonts w:ascii="Arial" w:hAnsi="Arial" w:cs="Arial"/>
          <w:sz w:val="24"/>
          <w:szCs w:val="24"/>
        </w:rPr>
        <w:t>LYPFT Functional Ward</w:t>
      </w:r>
    </w:p>
    <w:p w14:paraId="108681CC" w14:textId="77777777" w:rsidR="00B41D63" w:rsidRDefault="00B41D63" w:rsidP="007A64AC">
      <w:pPr>
        <w:autoSpaceDE w:val="0"/>
        <w:autoSpaceDN w:val="0"/>
        <w:adjustRightInd w:val="0"/>
        <w:spacing w:after="0" w:line="360" w:lineRule="auto"/>
        <w:rPr>
          <w:rFonts w:ascii="Arial" w:hAnsi="Arial" w:cs="Arial"/>
          <w:b/>
          <w:sz w:val="24"/>
          <w:szCs w:val="24"/>
        </w:rPr>
      </w:pPr>
    </w:p>
    <w:p w14:paraId="1FBDCCFC" w14:textId="77777777" w:rsidR="0000461F" w:rsidRPr="007A64AC" w:rsidRDefault="0000461F" w:rsidP="00736F87">
      <w:pPr>
        <w:pStyle w:val="NoSpacing"/>
        <w:rPr>
          <w:rStyle w:val="ui-provider"/>
        </w:rPr>
      </w:pPr>
      <w:r w:rsidRPr="007A64AC">
        <w:rPr>
          <w:rStyle w:val="ui-provider"/>
        </w:rPr>
        <w:t>Scoring</w:t>
      </w:r>
    </w:p>
    <w:p w14:paraId="4F6DAF32" w14:textId="77777777" w:rsidR="0000461F" w:rsidRDefault="0000461F" w:rsidP="0000461F">
      <w:pPr>
        <w:spacing w:line="360" w:lineRule="auto"/>
        <w:rPr>
          <w:rFonts w:ascii="Arial" w:hAnsi="Arial" w:cs="Arial"/>
          <w:sz w:val="24"/>
          <w:szCs w:val="24"/>
        </w:rPr>
      </w:pPr>
      <w:r w:rsidRPr="00250C28">
        <w:rPr>
          <w:rFonts w:ascii="Arial" w:hAnsi="Arial" w:cs="Arial"/>
          <w:sz w:val="24"/>
          <w:szCs w:val="24"/>
        </w:rPr>
        <w:t>Each outcome is scored based on the evidence provided. Once each outcome has a score, they are added together to gain domain ratings. Domain scores are then added together to provide the overall score, or the EDS Organisation Rating. Ratings in accordance with scores are below. The</w:t>
      </w:r>
      <w:r>
        <w:rPr>
          <w:rFonts w:ascii="Arial" w:hAnsi="Arial" w:cs="Arial"/>
          <w:sz w:val="24"/>
          <w:szCs w:val="24"/>
        </w:rPr>
        <w:t xml:space="preserve"> assessment of evidence and</w:t>
      </w:r>
      <w:r w:rsidRPr="00250C28">
        <w:rPr>
          <w:rFonts w:ascii="Arial" w:hAnsi="Arial" w:cs="Arial"/>
          <w:sz w:val="24"/>
          <w:szCs w:val="24"/>
        </w:rPr>
        <w:t xml:space="preserve"> scoring system allows organisations to identify gaps and areas requiring action.</w:t>
      </w:r>
    </w:p>
    <w:p w14:paraId="3DE6EE3A" w14:textId="793C02FE" w:rsidR="0000461F" w:rsidRDefault="0000461F" w:rsidP="0000461F">
      <w:pPr>
        <w:pStyle w:val="Caption"/>
        <w:keepNext/>
        <w:rPr>
          <w:rFonts w:ascii="Arial" w:hAnsi="Arial" w:cs="Arial"/>
          <w:b/>
          <w:bCs/>
          <w:i w:val="0"/>
          <w:iCs w:val="0"/>
          <w:noProof/>
          <w:color w:val="auto"/>
          <w:sz w:val="24"/>
          <w:szCs w:val="24"/>
        </w:rPr>
      </w:pPr>
      <w:r w:rsidRPr="00FE49B3">
        <w:rPr>
          <w:rFonts w:ascii="Arial" w:hAnsi="Arial" w:cs="Arial"/>
          <w:b/>
          <w:bCs/>
          <w:i w:val="0"/>
          <w:iCs w:val="0"/>
          <w:noProof/>
          <w:color w:val="auto"/>
          <w:sz w:val="24"/>
          <w:szCs w:val="24"/>
        </w:rPr>
        <w:t>EDS22 Scoring</w:t>
      </w:r>
    </w:p>
    <w:tbl>
      <w:tblPr>
        <w:tblStyle w:val="TableGrid"/>
        <w:tblW w:w="0" w:type="auto"/>
        <w:shd w:val="clear" w:color="auto" w:fill="FFFFFF" w:themeFill="background1"/>
        <w:tblLook w:val="04A0" w:firstRow="1" w:lastRow="0" w:firstColumn="1" w:lastColumn="0" w:noHBand="0" w:noVBand="1"/>
      </w:tblPr>
      <w:tblGrid>
        <w:gridCol w:w="4508"/>
        <w:gridCol w:w="4508"/>
      </w:tblGrid>
      <w:tr w:rsidR="002F54E2" w:rsidRPr="007A64AC" w14:paraId="300A5C29" w14:textId="77777777" w:rsidTr="002F54E2">
        <w:trPr>
          <w:tblHeader/>
        </w:trPr>
        <w:tc>
          <w:tcPr>
            <w:tcW w:w="4508" w:type="dxa"/>
            <w:shd w:val="clear" w:color="auto" w:fill="E7E6E6" w:themeFill="background2"/>
          </w:tcPr>
          <w:p w14:paraId="7FD5ECF2" w14:textId="77777777" w:rsidR="002F54E2" w:rsidRPr="007A64AC" w:rsidRDefault="002F54E2" w:rsidP="00C96A5F">
            <w:pPr>
              <w:rPr>
                <w:rStyle w:val="ui-provider"/>
                <w:rFonts w:ascii="Arial" w:hAnsi="Arial" w:cs="Arial"/>
                <w:b/>
                <w:sz w:val="24"/>
                <w:szCs w:val="24"/>
              </w:rPr>
            </w:pPr>
            <w:r w:rsidRPr="007A64AC">
              <w:rPr>
                <w:rStyle w:val="ui-provider"/>
                <w:rFonts w:ascii="Arial" w:hAnsi="Arial" w:cs="Arial"/>
                <w:b/>
                <w:sz w:val="24"/>
                <w:szCs w:val="24"/>
              </w:rPr>
              <w:t>Activity</w:t>
            </w:r>
          </w:p>
        </w:tc>
        <w:tc>
          <w:tcPr>
            <w:tcW w:w="4508" w:type="dxa"/>
            <w:shd w:val="clear" w:color="auto" w:fill="E7E6E6" w:themeFill="background2"/>
          </w:tcPr>
          <w:p w14:paraId="4CF00C08" w14:textId="77777777" w:rsidR="002F54E2" w:rsidRPr="007A64AC" w:rsidRDefault="002F54E2" w:rsidP="00C96A5F">
            <w:pPr>
              <w:rPr>
                <w:rStyle w:val="ui-provider"/>
                <w:rFonts w:ascii="Arial" w:hAnsi="Arial" w:cs="Arial"/>
                <w:b/>
                <w:sz w:val="24"/>
                <w:szCs w:val="24"/>
              </w:rPr>
            </w:pPr>
            <w:r w:rsidRPr="007A64AC">
              <w:rPr>
                <w:rStyle w:val="ui-provider"/>
                <w:rFonts w:ascii="Arial" w:hAnsi="Arial" w:cs="Arial"/>
                <w:b/>
                <w:sz w:val="24"/>
                <w:szCs w:val="24"/>
              </w:rPr>
              <w:t>Score</w:t>
            </w:r>
          </w:p>
        </w:tc>
      </w:tr>
      <w:tr w:rsidR="002F54E2" w:rsidRPr="00250C28" w14:paraId="078EDD45" w14:textId="77777777" w:rsidTr="00C96A5F">
        <w:tc>
          <w:tcPr>
            <w:tcW w:w="4508" w:type="dxa"/>
            <w:shd w:val="clear" w:color="auto" w:fill="FFFFFF" w:themeFill="background1"/>
          </w:tcPr>
          <w:p w14:paraId="187E4ECA"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bCs/>
                <w:sz w:val="24"/>
                <w:szCs w:val="24"/>
              </w:rPr>
              <w:t>Undeveloped activity</w:t>
            </w:r>
            <w:r w:rsidRPr="00250C28">
              <w:rPr>
                <w:rStyle w:val="ui-provider"/>
                <w:rFonts w:ascii="Arial" w:hAnsi="Arial" w:cs="Arial"/>
                <w:sz w:val="24"/>
                <w:szCs w:val="24"/>
              </w:rPr>
              <w:t xml:space="preserve"> – organisations score 0 for each outcome.</w:t>
            </w:r>
          </w:p>
        </w:tc>
        <w:tc>
          <w:tcPr>
            <w:tcW w:w="4508" w:type="dxa"/>
            <w:shd w:val="clear" w:color="auto" w:fill="FFFFFF" w:themeFill="background1"/>
          </w:tcPr>
          <w:p w14:paraId="40A15035"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sz w:val="24"/>
                <w:szCs w:val="24"/>
              </w:rPr>
              <w:t xml:space="preserve">Those who score </w:t>
            </w:r>
            <w:r w:rsidRPr="00250C28">
              <w:rPr>
                <w:rStyle w:val="ui-provider"/>
                <w:rFonts w:ascii="Arial" w:hAnsi="Arial" w:cs="Arial"/>
                <w:bCs/>
                <w:sz w:val="24"/>
                <w:szCs w:val="24"/>
              </w:rPr>
              <w:t>under 8</w:t>
            </w:r>
            <w:r w:rsidRPr="00250C28">
              <w:rPr>
                <w:rStyle w:val="ui-provider"/>
                <w:rFonts w:ascii="Arial" w:hAnsi="Arial" w:cs="Arial"/>
                <w:sz w:val="24"/>
                <w:szCs w:val="24"/>
              </w:rPr>
              <w:t xml:space="preserve">, adding all outcome scores in all domains, are rated </w:t>
            </w:r>
            <w:r w:rsidRPr="00250C28">
              <w:rPr>
                <w:rStyle w:val="ui-provider"/>
                <w:rFonts w:ascii="Arial" w:hAnsi="Arial" w:cs="Arial"/>
                <w:bCs/>
                <w:sz w:val="24"/>
                <w:szCs w:val="24"/>
              </w:rPr>
              <w:t>Undeveloped</w:t>
            </w:r>
            <w:r w:rsidRPr="00250C28">
              <w:rPr>
                <w:rStyle w:val="ui-provider"/>
                <w:rFonts w:ascii="Arial" w:hAnsi="Arial" w:cs="Arial"/>
                <w:sz w:val="24"/>
                <w:szCs w:val="24"/>
              </w:rPr>
              <w:t xml:space="preserve">. </w:t>
            </w:r>
          </w:p>
        </w:tc>
      </w:tr>
      <w:tr w:rsidR="002F54E2" w:rsidRPr="00250C28" w14:paraId="35543AFE" w14:textId="77777777" w:rsidTr="00C96A5F">
        <w:tc>
          <w:tcPr>
            <w:tcW w:w="4508" w:type="dxa"/>
            <w:shd w:val="clear" w:color="auto" w:fill="FFFFFF" w:themeFill="background1"/>
          </w:tcPr>
          <w:p w14:paraId="0ECB55A5"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bCs/>
                <w:sz w:val="24"/>
                <w:szCs w:val="24"/>
              </w:rPr>
              <w:t>Developing activity</w:t>
            </w:r>
            <w:r w:rsidRPr="00250C28">
              <w:rPr>
                <w:rStyle w:val="ui-provider"/>
                <w:rFonts w:ascii="Arial" w:hAnsi="Arial" w:cs="Arial"/>
                <w:sz w:val="24"/>
                <w:szCs w:val="24"/>
              </w:rPr>
              <w:t xml:space="preserve"> – organisations score 1 for each outcome. </w:t>
            </w:r>
          </w:p>
          <w:p w14:paraId="29A1498C" w14:textId="77777777" w:rsidR="002F54E2" w:rsidRPr="00250C28" w:rsidRDefault="002F54E2" w:rsidP="00C96A5F">
            <w:pPr>
              <w:rPr>
                <w:rStyle w:val="ui-provider"/>
                <w:rFonts w:ascii="Arial" w:hAnsi="Arial" w:cs="Arial"/>
                <w:sz w:val="24"/>
                <w:szCs w:val="24"/>
              </w:rPr>
            </w:pPr>
          </w:p>
        </w:tc>
        <w:tc>
          <w:tcPr>
            <w:tcW w:w="4508" w:type="dxa"/>
            <w:shd w:val="clear" w:color="auto" w:fill="FFFFFF" w:themeFill="background1"/>
          </w:tcPr>
          <w:p w14:paraId="2B8F58F3"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sz w:val="24"/>
                <w:szCs w:val="24"/>
              </w:rPr>
              <w:t xml:space="preserve">Those who score </w:t>
            </w:r>
            <w:r w:rsidRPr="00250C28">
              <w:rPr>
                <w:rStyle w:val="ui-provider"/>
                <w:rFonts w:ascii="Arial" w:hAnsi="Arial" w:cs="Arial"/>
                <w:bCs/>
                <w:sz w:val="24"/>
                <w:szCs w:val="24"/>
              </w:rPr>
              <w:t>between 8 and 21</w:t>
            </w:r>
            <w:r w:rsidRPr="00250C28">
              <w:rPr>
                <w:rStyle w:val="ui-provider"/>
                <w:rFonts w:ascii="Arial" w:hAnsi="Arial" w:cs="Arial"/>
                <w:sz w:val="24"/>
                <w:szCs w:val="24"/>
              </w:rPr>
              <w:t xml:space="preserve">, adding all outcome scores in all domains, are rated </w:t>
            </w:r>
            <w:r w:rsidRPr="00250C28">
              <w:rPr>
                <w:rStyle w:val="ui-provider"/>
                <w:rFonts w:ascii="Arial" w:hAnsi="Arial" w:cs="Arial"/>
                <w:bCs/>
                <w:sz w:val="24"/>
                <w:szCs w:val="24"/>
              </w:rPr>
              <w:t>Developing</w:t>
            </w:r>
            <w:r w:rsidRPr="00250C28">
              <w:rPr>
                <w:rStyle w:val="ui-provider"/>
                <w:rFonts w:ascii="Arial" w:hAnsi="Arial" w:cs="Arial"/>
                <w:sz w:val="24"/>
                <w:szCs w:val="24"/>
              </w:rPr>
              <w:t xml:space="preserve">. </w:t>
            </w:r>
          </w:p>
        </w:tc>
      </w:tr>
      <w:tr w:rsidR="002F54E2" w:rsidRPr="00250C28" w14:paraId="730B254B" w14:textId="77777777" w:rsidTr="00C96A5F">
        <w:tc>
          <w:tcPr>
            <w:tcW w:w="4508" w:type="dxa"/>
            <w:shd w:val="clear" w:color="auto" w:fill="FFFFFF" w:themeFill="background1"/>
          </w:tcPr>
          <w:p w14:paraId="7B67FE82"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bCs/>
                <w:sz w:val="24"/>
                <w:szCs w:val="24"/>
              </w:rPr>
              <w:t>Achieving activity</w:t>
            </w:r>
            <w:r w:rsidRPr="00250C28">
              <w:rPr>
                <w:rStyle w:val="ui-provider"/>
                <w:rFonts w:ascii="Arial" w:hAnsi="Arial" w:cs="Arial"/>
                <w:sz w:val="24"/>
                <w:szCs w:val="24"/>
              </w:rPr>
              <w:t xml:space="preserve"> – organisations score 2 for each outcome </w:t>
            </w:r>
          </w:p>
        </w:tc>
        <w:tc>
          <w:tcPr>
            <w:tcW w:w="4508" w:type="dxa"/>
            <w:shd w:val="clear" w:color="auto" w:fill="FFFFFF" w:themeFill="background1"/>
          </w:tcPr>
          <w:p w14:paraId="5F9BB211"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sz w:val="24"/>
                <w:szCs w:val="24"/>
              </w:rPr>
              <w:t xml:space="preserve">Those who score </w:t>
            </w:r>
            <w:r w:rsidRPr="00250C28">
              <w:rPr>
                <w:rStyle w:val="ui-provider"/>
                <w:rFonts w:ascii="Arial" w:hAnsi="Arial" w:cs="Arial"/>
                <w:bCs/>
                <w:sz w:val="24"/>
                <w:szCs w:val="24"/>
              </w:rPr>
              <w:t>between 22 and 32</w:t>
            </w:r>
            <w:r w:rsidRPr="00250C28">
              <w:rPr>
                <w:rStyle w:val="ui-provider"/>
                <w:rFonts w:ascii="Arial" w:hAnsi="Arial" w:cs="Arial"/>
                <w:sz w:val="24"/>
                <w:szCs w:val="24"/>
              </w:rPr>
              <w:t xml:space="preserve">, adding all outcome scores in all domains, are rated </w:t>
            </w:r>
            <w:r w:rsidRPr="00250C28">
              <w:rPr>
                <w:rStyle w:val="ui-provider"/>
                <w:rFonts w:ascii="Arial" w:hAnsi="Arial" w:cs="Arial"/>
                <w:bCs/>
                <w:sz w:val="24"/>
                <w:szCs w:val="24"/>
              </w:rPr>
              <w:t>Achieving</w:t>
            </w:r>
            <w:r w:rsidRPr="00250C28">
              <w:rPr>
                <w:rStyle w:val="ui-provider"/>
                <w:rFonts w:ascii="Arial" w:hAnsi="Arial" w:cs="Arial"/>
                <w:sz w:val="24"/>
                <w:szCs w:val="24"/>
              </w:rPr>
              <w:t xml:space="preserve">. </w:t>
            </w:r>
          </w:p>
        </w:tc>
      </w:tr>
      <w:tr w:rsidR="002F54E2" w:rsidRPr="00250C28" w14:paraId="1949BE8B" w14:textId="77777777" w:rsidTr="00C96A5F">
        <w:tc>
          <w:tcPr>
            <w:tcW w:w="4508" w:type="dxa"/>
            <w:shd w:val="clear" w:color="auto" w:fill="FFFFFF" w:themeFill="background1"/>
          </w:tcPr>
          <w:p w14:paraId="0DA29666"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bCs/>
                <w:sz w:val="24"/>
                <w:szCs w:val="24"/>
              </w:rPr>
              <w:t>Excelling activity</w:t>
            </w:r>
            <w:r w:rsidRPr="00250C28">
              <w:rPr>
                <w:rStyle w:val="ui-provider"/>
                <w:rFonts w:ascii="Arial" w:hAnsi="Arial" w:cs="Arial"/>
                <w:sz w:val="24"/>
                <w:szCs w:val="24"/>
              </w:rPr>
              <w:t xml:space="preserve"> – organisations score 3 for each outcome. </w:t>
            </w:r>
          </w:p>
          <w:p w14:paraId="31708D1D" w14:textId="77777777" w:rsidR="002F54E2" w:rsidRPr="00250C28" w:rsidRDefault="002F54E2" w:rsidP="00C96A5F">
            <w:pPr>
              <w:rPr>
                <w:rStyle w:val="ui-provider"/>
                <w:rFonts w:ascii="Arial" w:hAnsi="Arial" w:cs="Arial"/>
                <w:sz w:val="24"/>
                <w:szCs w:val="24"/>
              </w:rPr>
            </w:pPr>
          </w:p>
        </w:tc>
        <w:tc>
          <w:tcPr>
            <w:tcW w:w="4508" w:type="dxa"/>
            <w:shd w:val="clear" w:color="auto" w:fill="FFFFFF" w:themeFill="background1"/>
          </w:tcPr>
          <w:p w14:paraId="45E26501" w14:textId="77777777" w:rsidR="002F54E2" w:rsidRPr="00250C28" w:rsidRDefault="002F54E2" w:rsidP="00C96A5F">
            <w:pPr>
              <w:rPr>
                <w:rStyle w:val="ui-provider"/>
                <w:rFonts w:ascii="Arial" w:hAnsi="Arial" w:cs="Arial"/>
                <w:sz w:val="24"/>
                <w:szCs w:val="24"/>
              </w:rPr>
            </w:pPr>
            <w:r w:rsidRPr="00250C28">
              <w:rPr>
                <w:rStyle w:val="ui-provider"/>
                <w:rFonts w:ascii="Arial" w:hAnsi="Arial" w:cs="Arial"/>
                <w:sz w:val="24"/>
                <w:szCs w:val="24"/>
              </w:rPr>
              <w:t xml:space="preserve">Those who score </w:t>
            </w:r>
            <w:r w:rsidRPr="00250C28">
              <w:rPr>
                <w:rStyle w:val="ui-provider"/>
                <w:rFonts w:ascii="Arial" w:hAnsi="Arial" w:cs="Arial"/>
                <w:bCs/>
                <w:sz w:val="24"/>
                <w:szCs w:val="24"/>
              </w:rPr>
              <w:t>33</w:t>
            </w:r>
            <w:r w:rsidRPr="00250C28">
              <w:rPr>
                <w:rStyle w:val="ui-provider"/>
                <w:rFonts w:ascii="Arial" w:hAnsi="Arial" w:cs="Arial"/>
                <w:sz w:val="24"/>
                <w:szCs w:val="24"/>
              </w:rPr>
              <w:t xml:space="preserve">, adding all outcome scores in all domains, are rated </w:t>
            </w:r>
            <w:r w:rsidRPr="00250C28">
              <w:rPr>
                <w:rStyle w:val="ui-provider"/>
                <w:rFonts w:ascii="Arial" w:hAnsi="Arial" w:cs="Arial"/>
                <w:bCs/>
                <w:sz w:val="24"/>
                <w:szCs w:val="24"/>
              </w:rPr>
              <w:t>Excelling.</w:t>
            </w:r>
          </w:p>
        </w:tc>
      </w:tr>
    </w:tbl>
    <w:p w14:paraId="7DB03CC0" w14:textId="77777777" w:rsidR="002F54E2" w:rsidRDefault="002F54E2" w:rsidP="002F54E2"/>
    <w:p w14:paraId="26FF54FA" w14:textId="110AF547" w:rsidR="007A64AC" w:rsidRPr="009B654B" w:rsidRDefault="0097632B" w:rsidP="00736F87">
      <w:pPr>
        <w:pStyle w:val="NoSpacing"/>
      </w:pPr>
      <w:r w:rsidRPr="009B654B">
        <w:t>A</w:t>
      </w:r>
      <w:r w:rsidR="002A46C6" w:rsidRPr="009B654B">
        <w:t>ssessment of evidence</w:t>
      </w:r>
      <w:r w:rsidR="007B1FB8" w:rsidRPr="009B654B">
        <w:t xml:space="preserve"> </w:t>
      </w:r>
    </w:p>
    <w:p w14:paraId="4C9BE281" w14:textId="774D8555" w:rsidR="00C952AB" w:rsidRDefault="009C2DF1" w:rsidP="007A64AC">
      <w:pPr>
        <w:spacing w:line="360" w:lineRule="auto"/>
        <w:rPr>
          <w:rFonts w:ascii="Arial" w:hAnsi="Arial" w:cs="Arial"/>
          <w:sz w:val="24"/>
          <w:szCs w:val="24"/>
        </w:rPr>
      </w:pPr>
      <w:r>
        <w:rPr>
          <w:rFonts w:ascii="Arial" w:hAnsi="Arial" w:cs="Arial"/>
          <w:sz w:val="24"/>
          <w:szCs w:val="24"/>
        </w:rPr>
        <w:t>A peer assessment workshop</w:t>
      </w:r>
      <w:r w:rsidR="002F54E2">
        <w:rPr>
          <w:rFonts w:ascii="Arial" w:hAnsi="Arial" w:cs="Arial"/>
          <w:sz w:val="24"/>
          <w:szCs w:val="24"/>
        </w:rPr>
        <w:t xml:space="preserve"> </w:t>
      </w:r>
      <w:r>
        <w:rPr>
          <w:rFonts w:ascii="Arial" w:hAnsi="Arial" w:cs="Arial"/>
          <w:sz w:val="24"/>
          <w:szCs w:val="24"/>
        </w:rPr>
        <w:t xml:space="preserve">was held </w:t>
      </w:r>
      <w:r w:rsidR="009F5F8C">
        <w:rPr>
          <w:rFonts w:ascii="Arial" w:hAnsi="Arial" w:cs="Arial"/>
          <w:sz w:val="24"/>
          <w:szCs w:val="24"/>
        </w:rPr>
        <w:t>in November 202</w:t>
      </w:r>
      <w:r w:rsidR="00792670">
        <w:rPr>
          <w:rFonts w:ascii="Arial" w:hAnsi="Arial" w:cs="Arial"/>
          <w:sz w:val="24"/>
          <w:szCs w:val="24"/>
        </w:rPr>
        <w:t>4</w:t>
      </w:r>
      <w:r w:rsidR="00544A24">
        <w:rPr>
          <w:rFonts w:ascii="Arial" w:hAnsi="Arial" w:cs="Arial"/>
          <w:sz w:val="24"/>
          <w:szCs w:val="24"/>
        </w:rPr>
        <w:t xml:space="preserve"> where representatives from the </w:t>
      </w:r>
      <w:r w:rsidR="001513A4">
        <w:rPr>
          <w:rFonts w:ascii="Arial" w:hAnsi="Arial" w:cs="Arial"/>
          <w:sz w:val="24"/>
          <w:szCs w:val="24"/>
        </w:rPr>
        <w:t xml:space="preserve">ICB in Leeds and NHS provider trusts </w:t>
      </w:r>
      <w:r w:rsidR="002A5D1A">
        <w:rPr>
          <w:rFonts w:ascii="Arial" w:hAnsi="Arial" w:cs="Arial"/>
          <w:sz w:val="24"/>
          <w:szCs w:val="24"/>
        </w:rPr>
        <w:t xml:space="preserve">presented their evidence for </w:t>
      </w:r>
      <w:r w:rsidR="00A03A66">
        <w:rPr>
          <w:rFonts w:ascii="Arial" w:hAnsi="Arial" w:cs="Arial"/>
          <w:sz w:val="24"/>
          <w:szCs w:val="24"/>
        </w:rPr>
        <w:t xml:space="preserve">Domain 1. </w:t>
      </w:r>
    </w:p>
    <w:p w14:paraId="7ECD723C" w14:textId="533D008E" w:rsidR="0053200E" w:rsidRDefault="0053200E" w:rsidP="00A64893">
      <w:pPr>
        <w:spacing w:line="360" w:lineRule="auto"/>
        <w:rPr>
          <w:rFonts w:ascii="Arial" w:hAnsi="Arial" w:cs="Arial"/>
          <w:sz w:val="24"/>
          <w:szCs w:val="24"/>
        </w:rPr>
      </w:pPr>
      <w:r>
        <w:rPr>
          <w:rFonts w:ascii="Arial" w:hAnsi="Arial" w:cs="Arial"/>
          <w:sz w:val="24"/>
          <w:szCs w:val="24"/>
        </w:rPr>
        <w:t xml:space="preserve">The service-specific self-assessments were reviewed by representatives from the ICB in Leeds, NHS provider trusts, third sector and the Leeds Palliative Care </w:t>
      </w:r>
      <w:r>
        <w:rPr>
          <w:rFonts w:ascii="Arial" w:hAnsi="Arial" w:cs="Arial"/>
          <w:sz w:val="24"/>
          <w:szCs w:val="24"/>
        </w:rPr>
        <w:lastRenderedPageBreak/>
        <w:t xml:space="preserve">Network to consider previous patient, carer, and community insight alongside provider and population data to identify what is already known about the EDS outcomes in </w:t>
      </w:r>
      <w:proofErr w:type="spellStart"/>
      <w:r w:rsidR="00D8555C">
        <w:rPr>
          <w:rFonts w:ascii="Arial" w:hAnsi="Arial" w:cs="Arial"/>
          <w:sz w:val="24"/>
          <w:szCs w:val="24"/>
        </w:rPr>
        <w:t>P</w:t>
      </w:r>
      <w:r>
        <w:rPr>
          <w:rFonts w:ascii="Arial" w:hAnsi="Arial" w:cs="Arial"/>
          <w:sz w:val="24"/>
          <w:szCs w:val="24"/>
        </w:rPr>
        <w:t>EoLC</w:t>
      </w:r>
      <w:proofErr w:type="spellEnd"/>
      <w:r>
        <w:rPr>
          <w:rFonts w:ascii="Arial" w:hAnsi="Arial" w:cs="Arial"/>
          <w:sz w:val="24"/>
          <w:szCs w:val="24"/>
        </w:rPr>
        <w:t xml:space="preserve"> and what gaps/improvements these identified. </w:t>
      </w:r>
    </w:p>
    <w:p w14:paraId="0C164FA3" w14:textId="5E49DB93" w:rsidR="008C3D51" w:rsidRDefault="008C3D51" w:rsidP="008C3D51">
      <w:pPr>
        <w:tabs>
          <w:tab w:val="left" w:pos="8280"/>
        </w:tabs>
        <w:spacing w:line="360" w:lineRule="auto"/>
        <w:rPr>
          <w:rFonts w:ascii="Arial" w:hAnsi="Arial" w:cs="Arial"/>
          <w:sz w:val="24"/>
          <w:szCs w:val="24"/>
        </w:rPr>
      </w:pPr>
      <w:r w:rsidRPr="005D6C25">
        <w:rPr>
          <w:rFonts w:ascii="Arial" w:hAnsi="Arial" w:cs="Arial"/>
          <w:sz w:val="24"/>
          <w:szCs w:val="24"/>
        </w:rPr>
        <w:t>The overall aim of the assessment was to consider the evidence presented by the ICB in Leeds and NHS provider trusts and assess how well we are doing and where we can make improvements</w:t>
      </w:r>
      <w:r>
        <w:rPr>
          <w:rFonts w:ascii="Arial" w:hAnsi="Arial" w:cs="Arial"/>
          <w:sz w:val="24"/>
          <w:szCs w:val="24"/>
        </w:rPr>
        <w:t>, with the aim of ensuring equity and equality of services for all our communities.</w:t>
      </w:r>
    </w:p>
    <w:p w14:paraId="6585F2B4" w14:textId="74A4594F" w:rsidR="00BE616A" w:rsidRPr="00A46F93" w:rsidRDefault="00BE616A" w:rsidP="00736F87">
      <w:pPr>
        <w:pStyle w:val="NoSpacing"/>
      </w:pPr>
      <w:r w:rsidRPr="00A46F93">
        <w:t>Engagement and feedback</w:t>
      </w:r>
    </w:p>
    <w:p w14:paraId="77700A07" w14:textId="63535C20" w:rsidR="00514972" w:rsidRDefault="00BE616A" w:rsidP="00514972">
      <w:pPr>
        <w:tabs>
          <w:tab w:val="left" w:pos="8280"/>
        </w:tabs>
        <w:spacing w:line="360" w:lineRule="auto"/>
        <w:rPr>
          <w:rFonts w:ascii="Arial" w:hAnsi="Arial" w:cs="Arial"/>
          <w:sz w:val="24"/>
          <w:szCs w:val="24"/>
        </w:rPr>
      </w:pPr>
      <w:r w:rsidRPr="00BE616A">
        <w:rPr>
          <w:rFonts w:ascii="Arial" w:hAnsi="Arial" w:cs="Arial"/>
          <w:sz w:val="24"/>
          <w:szCs w:val="24"/>
        </w:rPr>
        <w:t xml:space="preserve">Following the initial peer review in November, the NHS in Leeds engaged with communities and colleagues across health and care </w:t>
      </w:r>
      <w:r w:rsidR="00514972" w:rsidRPr="00BE616A">
        <w:rPr>
          <w:rFonts w:ascii="Arial" w:hAnsi="Arial" w:cs="Arial"/>
          <w:sz w:val="24"/>
          <w:szCs w:val="24"/>
        </w:rPr>
        <w:t>organisations</w:t>
      </w:r>
      <w:r w:rsidRPr="00BE616A">
        <w:rPr>
          <w:rFonts w:ascii="Arial" w:hAnsi="Arial" w:cs="Arial"/>
          <w:sz w:val="24"/>
          <w:szCs w:val="24"/>
        </w:rPr>
        <w:t xml:space="preserve"> to identify:</w:t>
      </w:r>
    </w:p>
    <w:p w14:paraId="40B66E02" w14:textId="77777777" w:rsidR="00514972" w:rsidRPr="00514972" w:rsidRDefault="00BE616A">
      <w:pPr>
        <w:pStyle w:val="ListParagraph"/>
        <w:numPr>
          <w:ilvl w:val="0"/>
          <w:numId w:val="18"/>
        </w:numPr>
        <w:tabs>
          <w:tab w:val="left" w:pos="8280"/>
        </w:tabs>
        <w:spacing w:line="360" w:lineRule="auto"/>
        <w:rPr>
          <w:rFonts w:ascii="Arial" w:hAnsi="Arial" w:cs="Arial"/>
          <w:sz w:val="24"/>
          <w:szCs w:val="24"/>
        </w:rPr>
      </w:pPr>
      <w:r w:rsidRPr="00514972">
        <w:rPr>
          <w:rFonts w:ascii="Arial" w:hAnsi="Arial" w:cs="Arial"/>
          <w:sz w:val="24"/>
          <w:szCs w:val="24"/>
        </w:rPr>
        <w:t>any other strengths or gaps that groups were aware of</w:t>
      </w:r>
    </w:p>
    <w:p w14:paraId="191F1D86" w14:textId="77777777" w:rsidR="00514972" w:rsidRPr="00514972" w:rsidRDefault="00BE616A">
      <w:pPr>
        <w:pStyle w:val="ListParagraph"/>
        <w:numPr>
          <w:ilvl w:val="0"/>
          <w:numId w:val="18"/>
        </w:numPr>
        <w:tabs>
          <w:tab w:val="left" w:pos="8280"/>
        </w:tabs>
        <w:spacing w:line="360" w:lineRule="auto"/>
        <w:rPr>
          <w:rFonts w:ascii="Arial" w:hAnsi="Arial" w:cs="Arial"/>
          <w:sz w:val="24"/>
          <w:szCs w:val="24"/>
        </w:rPr>
      </w:pPr>
      <w:r w:rsidRPr="00514972">
        <w:rPr>
          <w:rFonts w:ascii="Arial" w:hAnsi="Arial" w:cs="Arial"/>
          <w:sz w:val="24"/>
          <w:szCs w:val="24"/>
        </w:rPr>
        <w:t xml:space="preserve">whether the scoring fit with their knowledge of the </w:t>
      </w:r>
      <w:proofErr w:type="spellStart"/>
      <w:r w:rsidRPr="00514972">
        <w:rPr>
          <w:rFonts w:ascii="Arial" w:hAnsi="Arial" w:cs="Arial"/>
          <w:sz w:val="24"/>
          <w:szCs w:val="24"/>
        </w:rPr>
        <w:t>PEoL</w:t>
      </w:r>
      <w:r w:rsidR="00514972" w:rsidRPr="00514972">
        <w:rPr>
          <w:rFonts w:ascii="Arial" w:hAnsi="Arial" w:cs="Arial"/>
          <w:sz w:val="24"/>
          <w:szCs w:val="24"/>
        </w:rPr>
        <w:t>C</w:t>
      </w:r>
      <w:proofErr w:type="spellEnd"/>
      <w:r w:rsidRPr="00514972">
        <w:rPr>
          <w:rFonts w:ascii="Arial" w:hAnsi="Arial" w:cs="Arial"/>
          <w:sz w:val="24"/>
          <w:szCs w:val="24"/>
        </w:rPr>
        <w:t xml:space="preserve"> pathway for groups at risk of inequalities</w:t>
      </w:r>
    </w:p>
    <w:p w14:paraId="0F1D5284" w14:textId="13EA2877" w:rsidR="00BE616A" w:rsidRPr="00514972" w:rsidRDefault="00BE616A">
      <w:pPr>
        <w:pStyle w:val="ListParagraph"/>
        <w:numPr>
          <w:ilvl w:val="0"/>
          <w:numId w:val="18"/>
        </w:numPr>
        <w:tabs>
          <w:tab w:val="left" w:pos="8280"/>
        </w:tabs>
        <w:spacing w:line="360" w:lineRule="auto"/>
        <w:rPr>
          <w:rFonts w:ascii="Arial" w:hAnsi="Arial" w:cs="Arial"/>
          <w:sz w:val="24"/>
          <w:szCs w:val="24"/>
        </w:rPr>
      </w:pPr>
      <w:r w:rsidRPr="00514972">
        <w:rPr>
          <w:rFonts w:ascii="Arial" w:hAnsi="Arial" w:cs="Arial"/>
          <w:sz w:val="24"/>
          <w:szCs w:val="24"/>
        </w:rPr>
        <w:t>what the priority actions should be and how the proposed priorities fit with their work/priorities for the next year</w:t>
      </w:r>
    </w:p>
    <w:p w14:paraId="2F3D5006" w14:textId="77777777" w:rsidR="00745669" w:rsidRDefault="00BE616A">
      <w:pPr>
        <w:numPr>
          <w:ilvl w:val="1"/>
          <w:numId w:val="17"/>
        </w:numPr>
        <w:spacing w:after="0" w:line="278" w:lineRule="auto"/>
        <w:contextualSpacing/>
        <w:rPr>
          <w:rFonts w:ascii="Arial" w:hAnsi="Arial" w:cs="Arial"/>
          <w:sz w:val="24"/>
          <w:szCs w:val="24"/>
        </w:rPr>
      </w:pPr>
      <w:r w:rsidRPr="00BE616A">
        <w:rPr>
          <w:rFonts w:ascii="Arial" w:hAnsi="Arial" w:cs="Arial"/>
          <w:sz w:val="24"/>
          <w:szCs w:val="24"/>
        </w:rPr>
        <w:t>how we would continue to engage with those groups and coordinate any shared work</w:t>
      </w:r>
    </w:p>
    <w:p w14:paraId="646B4268" w14:textId="77777777" w:rsidR="00AF229C" w:rsidRDefault="00AF229C" w:rsidP="00745669">
      <w:pPr>
        <w:spacing w:line="360" w:lineRule="auto"/>
        <w:rPr>
          <w:rFonts w:ascii="Arial" w:hAnsi="Arial" w:cs="Arial"/>
          <w:sz w:val="24"/>
          <w:szCs w:val="24"/>
        </w:rPr>
      </w:pPr>
    </w:p>
    <w:p w14:paraId="54A430A7" w14:textId="093FCBD8" w:rsidR="00745669" w:rsidRDefault="00745669" w:rsidP="00745669">
      <w:pPr>
        <w:spacing w:line="360" w:lineRule="auto"/>
        <w:rPr>
          <w:rFonts w:ascii="Arial" w:hAnsi="Arial" w:cs="Arial"/>
          <w:sz w:val="24"/>
          <w:szCs w:val="24"/>
        </w:rPr>
      </w:pPr>
      <w:r w:rsidRPr="00745669">
        <w:rPr>
          <w:rFonts w:ascii="Arial" w:hAnsi="Arial" w:cs="Arial"/>
          <w:sz w:val="24"/>
          <w:szCs w:val="24"/>
        </w:rPr>
        <w:t xml:space="preserve">A summary of </w:t>
      </w:r>
      <w:r w:rsidR="00AF229C">
        <w:rPr>
          <w:rFonts w:ascii="Arial" w:hAnsi="Arial" w:cs="Arial"/>
          <w:sz w:val="24"/>
          <w:szCs w:val="24"/>
        </w:rPr>
        <w:t xml:space="preserve">collective </w:t>
      </w:r>
      <w:r w:rsidR="00C25E43">
        <w:rPr>
          <w:rFonts w:ascii="Arial" w:hAnsi="Arial" w:cs="Arial"/>
          <w:sz w:val="24"/>
          <w:szCs w:val="24"/>
        </w:rPr>
        <w:t xml:space="preserve">outcomes from </w:t>
      </w:r>
      <w:r w:rsidR="00043BDB">
        <w:rPr>
          <w:rFonts w:ascii="Arial" w:hAnsi="Arial" w:cs="Arial"/>
          <w:sz w:val="24"/>
          <w:szCs w:val="24"/>
        </w:rPr>
        <w:t>the</w:t>
      </w:r>
      <w:r w:rsidR="00422C8C">
        <w:rPr>
          <w:rFonts w:ascii="Arial" w:hAnsi="Arial" w:cs="Arial"/>
          <w:sz w:val="24"/>
          <w:szCs w:val="24"/>
        </w:rPr>
        <w:t xml:space="preserve"> Leeds NHS </w:t>
      </w:r>
      <w:r w:rsidR="005C191A">
        <w:rPr>
          <w:rFonts w:ascii="Arial" w:hAnsi="Arial" w:cs="Arial"/>
          <w:sz w:val="24"/>
          <w:szCs w:val="24"/>
        </w:rPr>
        <w:t xml:space="preserve">peer review can be found in </w:t>
      </w:r>
      <w:r w:rsidR="005C191A" w:rsidRPr="00AF229C">
        <w:rPr>
          <w:rFonts w:ascii="Arial" w:hAnsi="Arial" w:cs="Arial"/>
          <w:b/>
          <w:bCs/>
          <w:sz w:val="24"/>
          <w:szCs w:val="24"/>
        </w:rPr>
        <w:t xml:space="preserve">Appendix </w:t>
      </w:r>
      <w:r w:rsidR="00A22782">
        <w:rPr>
          <w:rFonts w:ascii="Arial" w:hAnsi="Arial" w:cs="Arial"/>
          <w:b/>
          <w:bCs/>
          <w:sz w:val="24"/>
          <w:szCs w:val="24"/>
        </w:rPr>
        <w:t>1</w:t>
      </w:r>
      <w:r w:rsidR="005C191A" w:rsidRPr="00AF229C">
        <w:rPr>
          <w:rFonts w:ascii="Arial" w:hAnsi="Arial" w:cs="Arial"/>
          <w:b/>
          <w:bCs/>
          <w:sz w:val="24"/>
          <w:szCs w:val="24"/>
        </w:rPr>
        <w:t xml:space="preserve"> </w:t>
      </w:r>
      <w:r w:rsidR="005C191A" w:rsidRPr="00AF229C">
        <w:rPr>
          <w:rFonts w:ascii="Arial" w:hAnsi="Arial" w:cs="Arial"/>
          <w:sz w:val="24"/>
          <w:szCs w:val="24"/>
        </w:rPr>
        <w:t xml:space="preserve">and </w:t>
      </w:r>
      <w:r w:rsidR="00DF30A2" w:rsidRPr="00AF229C">
        <w:rPr>
          <w:rFonts w:ascii="Arial" w:hAnsi="Arial" w:cs="Arial"/>
          <w:sz w:val="24"/>
          <w:szCs w:val="24"/>
        </w:rPr>
        <w:t>initial feedback from stakeholder</w:t>
      </w:r>
      <w:r w:rsidR="00DF30A2" w:rsidRPr="00AF229C">
        <w:rPr>
          <w:rFonts w:ascii="Arial" w:hAnsi="Arial" w:cs="Arial"/>
          <w:b/>
          <w:bCs/>
          <w:sz w:val="24"/>
          <w:szCs w:val="24"/>
        </w:rPr>
        <w:t xml:space="preserve"> </w:t>
      </w:r>
      <w:r w:rsidRPr="00AF229C">
        <w:rPr>
          <w:rFonts w:ascii="Arial" w:hAnsi="Arial" w:cs="Arial"/>
          <w:sz w:val="24"/>
          <w:szCs w:val="24"/>
        </w:rPr>
        <w:t>engage</w:t>
      </w:r>
      <w:r w:rsidR="00DF30A2" w:rsidRPr="00AF229C">
        <w:rPr>
          <w:rFonts w:ascii="Arial" w:hAnsi="Arial" w:cs="Arial"/>
          <w:sz w:val="24"/>
          <w:szCs w:val="24"/>
        </w:rPr>
        <w:t>ment</w:t>
      </w:r>
      <w:r w:rsidR="0000461F" w:rsidRPr="00AF229C">
        <w:rPr>
          <w:rFonts w:ascii="Arial" w:hAnsi="Arial" w:cs="Arial"/>
          <w:sz w:val="24"/>
          <w:szCs w:val="24"/>
        </w:rPr>
        <w:t xml:space="preserve"> is</w:t>
      </w:r>
      <w:r w:rsidRPr="00AF229C">
        <w:rPr>
          <w:rFonts w:ascii="Arial" w:hAnsi="Arial" w:cs="Arial"/>
          <w:sz w:val="24"/>
          <w:szCs w:val="24"/>
        </w:rPr>
        <w:t xml:space="preserve"> provided at </w:t>
      </w:r>
      <w:bookmarkStart w:id="6" w:name="_Hlk187680492"/>
      <w:r w:rsidRPr="00AF229C">
        <w:rPr>
          <w:rFonts w:ascii="Arial" w:hAnsi="Arial" w:cs="Arial"/>
          <w:b/>
          <w:bCs/>
          <w:sz w:val="24"/>
          <w:szCs w:val="24"/>
        </w:rPr>
        <w:t xml:space="preserve">Appendix </w:t>
      </w:r>
      <w:bookmarkEnd w:id="6"/>
      <w:r w:rsidR="00A22782">
        <w:rPr>
          <w:rFonts w:ascii="Arial" w:hAnsi="Arial" w:cs="Arial"/>
          <w:b/>
          <w:bCs/>
          <w:sz w:val="24"/>
          <w:szCs w:val="24"/>
        </w:rPr>
        <w:t>2</w:t>
      </w:r>
      <w:r w:rsidRPr="00AF229C">
        <w:rPr>
          <w:rFonts w:ascii="Arial" w:hAnsi="Arial" w:cs="Arial"/>
          <w:sz w:val="24"/>
          <w:szCs w:val="24"/>
        </w:rPr>
        <w:t>.</w:t>
      </w:r>
      <w:r w:rsidRPr="00745669">
        <w:rPr>
          <w:rFonts w:ascii="Arial" w:hAnsi="Arial" w:cs="Arial"/>
          <w:sz w:val="24"/>
          <w:szCs w:val="24"/>
        </w:rPr>
        <w:t xml:space="preserve"> This is a working document, with engagement continuing through the delivery of the improvement plan in 2025/6.</w:t>
      </w:r>
      <w:r>
        <w:rPr>
          <w:rFonts w:ascii="Arial" w:hAnsi="Arial" w:cs="Arial"/>
          <w:sz w:val="24"/>
          <w:szCs w:val="24"/>
        </w:rPr>
        <w:t xml:space="preserve"> </w:t>
      </w:r>
    </w:p>
    <w:p w14:paraId="02A7C9D5" w14:textId="5CD2563C" w:rsidR="00BE616A" w:rsidRDefault="00BE616A" w:rsidP="00745669">
      <w:pPr>
        <w:spacing w:line="360" w:lineRule="auto"/>
        <w:rPr>
          <w:rFonts w:ascii="Arial" w:hAnsi="Arial" w:cs="Arial"/>
          <w:sz w:val="24"/>
          <w:szCs w:val="24"/>
        </w:rPr>
      </w:pPr>
      <w:r w:rsidRPr="00BE616A">
        <w:rPr>
          <w:rFonts w:ascii="Arial" w:hAnsi="Arial" w:cs="Arial"/>
          <w:sz w:val="24"/>
          <w:szCs w:val="24"/>
        </w:rPr>
        <w:t xml:space="preserve">Engagement has provided broad agreement with analysis of strengths, </w:t>
      </w:r>
      <w:r w:rsidR="0000461F" w:rsidRPr="00BE616A">
        <w:rPr>
          <w:rFonts w:ascii="Arial" w:hAnsi="Arial" w:cs="Arial"/>
          <w:sz w:val="24"/>
          <w:szCs w:val="24"/>
        </w:rPr>
        <w:t>gaps,</w:t>
      </w:r>
      <w:r w:rsidRPr="00BE616A">
        <w:rPr>
          <w:rFonts w:ascii="Arial" w:hAnsi="Arial" w:cs="Arial"/>
          <w:sz w:val="24"/>
          <w:szCs w:val="24"/>
        </w:rPr>
        <w:t xml:space="preserve"> and the priorities and that these are well-aligned with city-wide work to address inequalities in palliative and end-of-life care.  Transferable learning with other equality work has also been identified, for example Accessible Information Standards, the Patient and Carer Race Equality Framework and focus on the 3Cs (communication, compassion</w:t>
      </w:r>
      <w:r>
        <w:rPr>
          <w:rFonts w:ascii="Arial" w:hAnsi="Arial" w:cs="Arial"/>
          <w:sz w:val="24"/>
          <w:szCs w:val="24"/>
        </w:rPr>
        <w:t xml:space="preserve">, </w:t>
      </w:r>
      <w:r w:rsidRPr="00BE616A">
        <w:rPr>
          <w:rFonts w:ascii="Arial" w:hAnsi="Arial" w:cs="Arial"/>
          <w:sz w:val="24"/>
          <w:szCs w:val="24"/>
        </w:rPr>
        <w:t>and coordination).</w:t>
      </w:r>
    </w:p>
    <w:p w14:paraId="09454446" w14:textId="77777777" w:rsidR="00C75C26" w:rsidRDefault="00384E3A" w:rsidP="00C75C26">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297DDC">
        <w:rPr>
          <w:rFonts w:ascii="Arial" w:eastAsia="Times New Roman" w:hAnsi="Arial" w:cs="Arial"/>
          <w:sz w:val="24"/>
          <w:szCs w:val="24"/>
          <w:lang w:eastAsia="en-GB"/>
        </w:rPr>
        <w:t>he EDS</w:t>
      </w:r>
      <w:r w:rsidR="006E672F">
        <w:rPr>
          <w:rFonts w:ascii="Arial" w:eastAsia="Times New Roman" w:hAnsi="Arial" w:cs="Arial"/>
          <w:sz w:val="24"/>
          <w:szCs w:val="24"/>
          <w:lang w:eastAsia="en-GB"/>
        </w:rPr>
        <w:t xml:space="preserve"> process</w:t>
      </w:r>
      <w:r w:rsidR="00247A25">
        <w:rPr>
          <w:rFonts w:ascii="Arial" w:eastAsia="Times New Roman" w:hAnsi="Arial" w:cs="Arial"/>
          <w:sz w:val="24"/>
          <w:szCs w:val="24"/>
          <w:lang w:eastAsia="en-GB"/>
        </w:rPr>
        <w:t xml:space="preserve"> and scoring</w:t>
      </w:r>
      <w:r w:rsidR="00EF4466">
        <w:rPr>
          <w:rFonts w:ascii="Arial" w:eastAsia="Times New Roman" w:hAnsi="Arial" w:cs="Arial"/>
          <w:sz w:val="24"/>
          <w:szCs w:val="24"/>
          <w:lang w:eastAsia="en-GB"/>
        </w:rPr>
        <w:t xml:space="preserve"> for 202</w:t>
      </w:r>
      <w:r w:rsidR="00DD1929">
        <w:rPr>
          <w:rFonts w:ascii="Arial" w:eastAsia="Times New Roman" w:hAnsi="Arial" w:cs="Arial"/>
          <w:sz w:val="24"/>
          <w:szCs w:val="24"/>
          <w:lang w:eastAsia="en-GB"/>
        </w:rPr>
        <w:t>4</w:t>
      </w:r>
      <w:r w:rsidR="00EF4466">
        <w:rPr>
          <w:rFonts w:ascii="Arial" w:eastAsia="Times New Roman" w:hAnsi="Arial" w:cs="Arial"/>
          <w:sz w:val="24"/>
          <w:szCs w:val="24"/>
          <w:lang w:eastAsia="en-GB"/>
        </w:rPr>
        <w:t>/2</w:t>
      </w:r>
      <w:r w:rsidR="00DD1929">
        <w:rPr>
          <w:rFonts w:ascii="Arial" w:eastAsia="Times New Roman" w:hAnsi="Arial" w:cs="Arial"/>
          <w:sz w:val="24"/>
          <w:szCs w:val="24"/>
          <w:lang w:eastAsia="en-GB"/>
        </w:rPr>
        <w:t>5</w:t>
      </w:r>
      <w:r w:rsidR="006E672F">
        <w:rPr>
          <w:rFonts w:ascii="Arial" w:eastAsia="Times New Roman" w:hAnsi="Arial" w:cs="Arial"/>
          <w:sz w:val="24"/>
          <w:szCs w:val="24"/>
          <w:lang w:eastAsia="en-GB"/>
        </w:rPr>
        <w:t xml:space="preserve"> has </w:t>
      </w:r>
      <w:r w:rsidR="0008446C">
        <w:rPr>
          <w:rFonts w:ascii="Arial" w:eastAsia="Times New Roman" w:hAnsi="Arial" w:cs="Arial"/>
          <w:sz w:val="24"/>
          <w:szCs w:val="24"/>
          <w:lang w:eastAsia="en-GB"/>
        </w:rPr>
        <w:t>evidenced that</w:t>
      </w:r>
      <w:r w:rsidR="006E672F" w:rsidRPr="00E42A8F">
        <w:rPr>
          <w:rFonts w:ascii="Arial" w:eastAsia="Times New Roman" w:hAnsi="Arial" w:cs="Arial"/>
          <w:sz w:val="24"/>
          <w:szCs w:val="24"/>
          <w:lang w:eastAsia="en-GB"/>
        </w:rPr>
        <w:t xml:space="preserve"> there </w:t>
      </w:r>
      <w:r w:rsidR="0008446C">
        <w:rPr>
          <w:rFonts w:ascii="Arial" w:eastAsia="Times New Roman" w:hAnsi="Arial" w:cs="Arial"/>
          <w:sz w:val="24"/>
          <w:szCs w:val="24"/>
          <w:lang w:eastAsia="en-GB"/>
        </w:rPr>
        <w:t>are many</w:t>
      </w:r>
      <w:r w:rsidR="006E672F" w:rsidRPr="00E42A8F">
        <w:rPr>
          <w:rFonts w:ascii="Arial" w:eastAsia="Times New Roman" w:hAnsi="Arial" w:cs="Arial"/>
          <w:sz w:val="24"/>
          <w:szCs w:val="24"/>
          <w:lang w:eastAsia="en-GB"/>
        </w:rPr>
        <w:t xml:space="preserve"> strengths in </w:t>
      </w:r>
      <w:r w:rsidR="008B7E14">
        <w:rPr>
          <w:rFonts w:ascii="Arial" w:eastAsia="Times New Roman" w:hAnsi="Arial" w:cs="Arial"/>
          <w:sz w:val="24"/>
          <w:szCs w:val="24"/>
          <w:lang w:eastAsia="en-GB"/>
        </w:rPr>
        <w:t>the way</w:t>
      </w:r>
      <w:r w:rsidR="006E672F" w:rsidRPr="00E42A8F">
        <w:rPr>
          <w:rFonts w:ascii="Arial" w:eastAsia="Times New Roman" w:hAnsi="Arial" w:cs="Arial"/>
          <w:sz w:val="24"/>
          <w:szCs w:val="24"/>
          <w:lang w:eastAsia="en-GB"/>
        </w:rPr>
        <w:t xml:space="preserve"> </w:t>
      </w:r>
      <w:r w:rsidR="00D0172B">
        <w:rPr>
          <w:rFonts w:ascii="Arial" w:eastAsia="Times New Roman" w:hAnsi="Arial" w:cs="Arial"/>
          <w:sz w:val="24"/>
          <w:szCs w:val="24"/>
          <w:lang w:eastAsia="en-GB"/>
        </w:rPr>
        <w:t>the</w:t>
      </w:r>
      <w:r w:rsidR="00C25E43">
        <w:rPr>
          <w:rFonts w:ascii="Arial" w:eastAsia="Times New Roman" w:hAnsi="Arial" w:cs="Arial"/>
          <w:sz w:val="24"/>
          <w:szCs w:val="24"/>
          <w:lang w:eastAsia="en-GB"/>
        </w:rPr>
        <w:t xml:space="preserve"> NHS in Leeds work </w:t>
      </w:r>
      <w:r w:rsidR="00A82D96">
        <w:rPr>
          <w:rFonts w:ascii="Arial" w:eastAsia="Times New Roman" w:hAnsi="Arial" w:cs="Arial"/>
          <w:sz w:val="24"/>
          <w:szCs w:val="24"/>
          <w:lang w:eastAsia="en-GB"/>
        </w:rPr>
        <w:t xml:space="preserve">collaboratively in relation to </w:t>
      </w:r>
      <w:proofErr w:type="spellStart"/>
      <w:r w:rsidR="00A82D96">
        <w:rPr>
          <w:rFonts w:ascii="Arial" w:eastAsia="Times New Roman" w:hAnsi="Arial" w:cs="Arial"/>
          <w:sz w:val="24"/>
          <w:szCs w:val="24"/>
          <w:lang w:eastAsia="en-GB"/>
        </w:rPr>
        <w:t>PEoLC</w:t>
      </w:r>
      <w:proofErr w:type="spellEnd"/>
      <w:r w:rsidR="00D0172B">
        <w:rPr>
          <w:rFonts w:ascii="Arial" w:eastAsia="Times New Roman" w:hAnsi="Arial" w:cs="Arial"/>
          <w:sz w:val="24"/>
          <w:szCs w:val="24"/>
          <w:lang w:eastAsia="en-GB"/>
        </w:rPr>
        <w:t xml:space="preserve"> </w:t>
      </w:r>
      <w:r w:rsidR="00A41235">
        <w:rPr>
          <w:rFonts w:ascii="Arial" w:eastAsia="Times New Roman" w:hAnsi="Arial" w:cs="Arial"/>
          <w:sz w:val="24"/>
          <w:szCs w:val="24"/>
          <w:lang w:eastAsia="en-GB"/>
        </w:rPr>
        <w:t>with the</w:t>
      </w:r>
      <w:r w:rsidR="00300F17">
        <w:rPr>
          <w:rFonts w:ascii="Arial" w:eastAsia="Times New Roman" w:hAnsi="Arial" w:cs="Arial"/>
          <w:sz w:val="24"/>
          <w:szCs w:val="24"/>
          <w:lang w:eastAsia="en-GB"/>
        </w:rPr>
        <w:t xml:space="preserve"> aim</w:t>
      </w:r>
      <w:r w:rsidR="006E672F" w:rsidRPr="00E42A8F">
        <w:rPr>
          <w:rFonts w:ascii="Arial" w:eastAsia="Times New Roman" w:hAnsi="Arial" w:cs="Arial"/>
          <w:sz w:val="24"/>
          <w:szCs w:val="24"/>
          <w:lang w:eastAsia="en-GB"/>
        </w:rPr>
        <w:t xml:space="preserve"> to ensure </w:t>
      </w:r>
      <w:r w:rsidR="0008446C">
        <w:rPr>
          <w:rFonts w:ascii="Arial" w:eastAsia="Times New Roman" w:hAnsi="Arial" w:cs="Arial"/>
          <w:sz w:val="24"/>
          <w:szCs w:val="24"/>
          <w:lang w:eastAsia="en-GB"/>
        </w:rPr>
        <w:t>the</w:t>
      </w:r>
      <w:r w:rsidR="00F0194B">
        <w:rPr>
          <w:rFonts w:ascii="Arial" w:eastAsia="Times New Roman" w:hAnsi="Arial" w:cs="Arial"/>
          <w:sz w:val="24"/>
          <w:szCs w:val="24"/>
          <w:lang w:eastAsia="en-GB"/>
        </w:rPr>
        <w:t xml:space="preserve"> provision </w:t>
      </w:r>
      <w:r w:rsidR="00B8719B">
        <w:rPr>
          <w:rFonts w:ascii="Arial" w:eastAsia="Times New Roman" w:hAnsi="Arial" w:cs="Arial"/>
          <w:sz w:val="24"/>
          <w:szCs w:val="24"/>
          <w:lang w:eastAsia="en-GB"/>
        </w:rPr>
        <w:t xml:space="preserve">of </w:t>
      </w:r>
      <w:r w:rsidR="00B8719B" w:rsidRPr="00E42A8F">
        <w:rPr>
          <w:rFonts w:ascii="Arial" w:eastAsia="Times New Roman" w:hAnsi="Arial" w:cs="Arial"/>
          <w:sz w:val="24"/>
          <w:szCs w:val="24"/>
          <w:lang w:eastAsia="en-GB"/>
        </w:rPr>
        <w:t>equitable</w:t>
      </w:r>
      <w:r w:rsidR="006E672F" w:rsidRPr="00E42A8F">
        <w:rPr>
          <w:rFonts w:ascii="Arial" w:eastAsia="Times New Roman" w:hAnsi="Arial" w:cs="Arial"/>
          <w:sz w:val="24"/>
          <w:szCs w:val="24"/>
          <w:lang w:eastAsia="en-GB"/>
        </w:rPr>
        <w:t xml:space="preserve"> service</w:t>
      </w:r>
      <w:r w:rsidR="00B86CE4">
        <w:rPr>
          <w:rFonts w:ascii="Arial" w:eastAsia="Times New Roman" w:hAnsi="Arial" w:cs="Arial"/>
          <w:sz w:val="24"/>
          <w:szCs w:val="24"/>
          <w:lang w:eastAsia="en-GB"/>
        </w:rPr>
        <w:t>s</w:t>
      </w:r>
      <w:r w:rsidR="00B8719B">
        <w:rPr>
          <w:rFonts w:ascii="Arial" w:eastAsia="Times New Roman" w:hAnsi="Arial" w:cs="Arial"/>
          <w:sz w:val="24"/>
          <w:szCs w:val="24"/>
          <w:lang w:eastAsia="en-GB"/>
        </w:rPr>
        <w:t xml:space="preserve"> across the city</w:t>
      </w:r>
      <w:r w:rsidR="0008446C">
        <w:rPr>
          <w:rFonts w:ascii="Arial" w:eastAsia="Times New Roman" w:hAnsi="Arial" w:cs="Arial"/>
          <w:sz w:val="24"/>
          <w:szCs w:val="24"/>
          <w:lang w:eastAsia="en-GB"/>
        </w:rPr>
        <w:t xml:space="preserve"> in relation to </w:t>
      </w:r>
      <w:r w:rsidR="0008446C">
        <w:rPr>
          <w:rFonts w:ascii="Arial" w:eastAsia="Times New Roman" w:hAnsi="Arial" w:cs="Arial"/>
          <w:sz w:val="24"/>
          <w:szCs w:val="24"/>
          <w:lang w:eastAsia="en-GB"/>
        </w:rPr>
        <w:lastRenderedPageBreak/>
        <w:t>access</w:t>
      </w:r>
      <w:r w:rsidR="008B7E14">
        <w:rPr>
          <w:rFonts w:ascii="Arial" w:eastAsia="Times New Roman" w:hAnsi="Arial" w:cs="Arial"/>
          <w:sz w:val="24"/>
          <w:szCs w:val="24"/>
          <w:lang w:eastAsia="en-GB"/>
        </w:rPr>
        <w:t xml:space="preserve">, </w:t>
      </w:r>
      <w:r w:rsidR="00F0194B">
        <w:rPr>
          <w:rFonts w:ascii="Arial" w:eastAsia="Times New Roman" w:hAnsi="Arial" w:cs="Arial"/>
          <w:sz w:val="24"/>
          <w:szCs w:val="24"/>
          <w:lang w:eastAsia="en-GB"/>
        </w:rPr>
        <w:t xml:space="preserve">meeting </w:t>
      </w:r>
      <w:r w:rsidR="008B7E14">
        <w:rPr>
          <w:rFonts w:ascii="Arial" w:eastAsia="Times New Roman" w:hAnsi="Arial" w:cs="Arial"/>
          <w:sz w:val="24"/>
          <w:szCs w:val="24"/>
          <w:lang w:eastAsia="en-GB"/>
        </w:rPr>
        <w:t>health needs</w:t>
      </w:r>
      <w:r w:rsidR="00714307">
        <w:rPr>
          <w:rFonts w:ascii="Arial" w:eastAsia="Times New Roman" w:hAnsi="Arial" w:cs="Arial"/>
          <w:sz w:val="24"/>
          <w:szCs w:val="24"/>
          <w:lang w:eastAsia="en-GB"/>
        </w:rPr>
        <w:t xml:space="preserve"> and reducing health inequalities</w:t>
      </w:r>
      <w:r w:rsidR="008B7E14">
        <w:rPr>
          <w:rFonts w:ascii="Arial" w:eastAsia="Times New Roman" w:hAnsi="Arial" w:cs="Arial"/>
          <w:sz w:val="24"/>
          <w:szCs w:val="24"/>
          <w:lang w:eastAsia="en-GB"/>
        </w:rPr>
        <w:t>, positive experience</w:t>
      </w:r>
      <w:r w:rsidR="00F0194B">
        <w:rPr>
          <w:rFonts w:ascii="Arial" w:eastAsia="Times New Roman" w:hAnsi="Arial" w:cs="Arial"/>
          <w:sz w:val="24"/>
          <w:szCs w:val="24"/>
          <w:lang w:eastAsia="en-GB"/>
        </w:rPr>
        <w:t>s</w:t>
      </w:r>
      <w:r w:rsidR="008B7E14">
        <w:rPr>
          <w:rFonts w:ascii="Arial" w:eastAsia="Times New Roman" w:hAnsi="Arial" w:cs="Arial"/>
          <w:sz w:val="24"/>
          <w:szCs w:val="24"/>
          <w:lang w:eastAsia="en-GB"/>
        </w:rPr>
        <w:t xml:space="preserve"> and </w:t>
      </w:r>
      <w:r w:rsidR="00F0194B">
        <w:rPr>
          <w:rFonts w:ascii="Arial" w:eastAsia="Times New Roman" w:hAnsi="Arial" w:cs="Arial"/>
          <w:sz w:val="24"/>
          <w:szCs w:val="24"/>
          <w:lang w:eastAsia="en-GB"/>
        </w:rPr>
        <w:t xml:space="preserve">that service users </w:t>
      </w:r>
      <w:r w:rsidR="008B7E14">
        <w:rPr>
          <w:rFonts w:ascii="Arial" w:eastAsia="Times New Roman" w:hAnsi="Arial" w:cs="Arial"/>
          <w:sz w:val="24"/>
          <w:szCs w:val="24"/>
          <w:lang w:eastAsia="en-GB"/>
        </w:rPr>
        <w:t xml:space="preserve">are free from harm. </w:t>
      </w:r>
    </w:p>
    <w:p w14:paraId="08EB1A1F" w14:textId="77777777" w:rsidR="00C75C26" w:rsidRDefault="00C75C26" w:rsidP="00C75C26">
      <w:pPr>
        <w:spacing w:after="0" w:line="360" w:lineRule="auto"/>
        <w:rPr>
          <w:rFonts w:ascii="Arial" w:eastAsia="Times New Roman" w:hAnsi="Arial" w:cs="Arial"/>
          <w:sz w:val="24"/>
          <w:szCs w:val="24"/>
          <w:lang w:eastAsia="en-GB"/>
        </w:rPr>
      </w:pPr>
    </w:p>
    <w:p w14:paraId="6587A31D" w14:textId="4158DB8A" w:rsidR="00FE49B3" w:rsidRDefault="00FE49B3" w:rsidP="00C75C26">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EDS process has also helped the ICB in Leeds and NHS providers </w:t>
      </w:r>
      <w:r w:rsidR="00155E6B">
        <w:rPr>
          <w:rFonts w:ascii="Arial" w:eastAsia="Times New Roman" w:hAnsi="Arial" w:cs="Arial"/>
          <w:sz w:val="24"/>
          <w:szCs w:val="24"/>
          <w:lang w:eastAsia="en-GB"/>
        </w:rPr>
        <w:t>reach a collective p</w:t>
      </w:r>
      <w:r w:rsidRPr="009C4DB8">
        <w:rPr>
          <w:rFonts w:ascii="Arial" w:eastAsia="Times New Roman" w:hAnsi="Arial" w:cs="Arial"/>
          <w:sz w:val="24"/>
          <w:szCs w:val="24"/>
          <w:lang w:eastAsia="en-GB"/>
        </w:rPr>
        <w:t>roposal to prioritise the following actions for 2025:</w:t>
      </w:r>
    </w:p>
    <w:p w14:paraId="7671D2C8" w14:textId="77777777" w:rsidR="00155E6B" w:rsidRPr="00DD1929" w:rsidRDefault="00155E6B" w:rsidP="00155E6B">
      <w:pPr>
        <w:spacing w:after="0" w:line="240" w:lineRule="auto"/>
        <w:rPr>
          <w:rFonts w:ascii="Arial" w:eastAsia="Times New Roman" w:hAnsi="Arial" w:cs="Arial"/>
          <w:sz w:val="24"/>
          <w:szCs w:val="24"/>
          <w:highlight w:val="yellow"/>
          <w:lang w:eastAsia="en-GB"/>
        </w:rPr>
      </w:pPr>
    </w:p>
    <w:p w14:paraId="7B890437" w14:textId="70B65F16" w:rsidR="00F0368A" w:rsidRPr="00A22782" w:rsidRDefault="00F0368A" w:rsidP="00F0368A">
      <w:pPr>
        <w:numPr>
          <w:ilvl w:val="0"/>
          <w:numId w:val="16"/>
        </w:numPr>
        <w:spacing w:after="0" w:line="240" w:lineRule="auto"/>
        <w:rPr>
          <w:rFonts w:ascii="Arial" w:eastAsia="Times New Roman" w:hAnsi="Arial" w:cs="Arial"/>
          <w:b/>
          <w:bCs/>
          <w:sz w:val="24"/>
          <w:szCs w:val="24"/>
        </w:rPr>
      </w:pPr>
      <w:r w:rsidRPr="00A22782">
        <w:rPr>
          <w:rFonts w:ascii="Arial" w:eastAsia="Times New Roman" w:hAnsi="Arial" w:cs="Arial"/>
          <w:b/>
          <w:bCs/>
          <w:sz w:val="24"/>
          <w:szCs w:val="24"/>
        </w:rPr>
        <w:t>Improving data</w:t>
      </w:r>
      <w:r w:rsidR="00A22782">
        <w:rPr>
          <w:rFonts w:ascii="Arial" w:eastAsia="Times New Roman" w:hAnsi="Arial" w:cs="Arial"/>
          <w:b/>
          <w:bCs/>
          <w:sz w:val="24"/>
          <w:szCs w:val="24"/>
        </w:rPr>
        <w:t xml:space="preserve"> collection,</w:t>
      </w:r>
      <w:r w:rsidRPr="00A22782">
        <w:rPr>
          <w:rFonts w:ascii="Arial" w:eastAsia="Times New Roman" w:hAnsi="Arial" w:cs="Arial"/>
          <w:b/>
          <w:bCs/>
          <w:sz w:val="24"/>
          <w:szCs w:val="24"/>
        </w:rPr>
        <w:t xml:space="preserve"> </w:t>
      </w:r>
      <w:r w:rsidR="00A22782" w:rsidRPr="00A22782">
        <w:rPr>
          <w:rFonts w:ascii="Arial" w:eastAsia="Times New Roman" w:hAnsi="Arial" w:cs="Arial"/>
          <w:b/>
          <w:bCs/>
          <w:sz w:val="24"/>
          <w:szCs w:val="24"/>
        </w:rPr>
        <w:t>collation,</w:t>
      </w:r>
      <w:r w:rsidRPr="00A22782">
        <w:rPr>
          <w:rFonts w:ascii="Arial" w:eastAsia="Times New Roman" w:hAnsi="Arial" w:cs="Arial"/>
          <w:b/>
          <w:bCs/>
          <w:sz w:val="24"/>
          <w:szCs w:val="24"/>
        </w:rPr>
        <w:t xml:space="preserve"> and analysis</w:t>
      </w:r>
      <w:r w:rsidR="00A22782" w:rsidRPr="00A22782">
        <w:rPr>
          <w:rFonts w:ascii="Arial" w:eastAsia="Times New Roman" w:hAnsi="Arial" w:cs="Arial"/>
          <w:b/>
          <w:bCs/>
          <w:sz w:val="24"/>
          <w:szCs w:val="24"/>
        </w:rPr>
        <w:t xml:space="preserve"> for</w:t>
      </w:r>
      <w:r w:rsidRPr="00A22782">
        <w:rPr>
          <w:rFonts w:ascii="Arial" w:eastAsia="Times New Roman" w:hAnsi="Arial" w:cs="Arial"/>
          <w:b/>
          <w:bCs/>
          <w:sz w:val="24"/>
          <w:szCs w:val="24"/>
        </w:rPr>
        <w:t xml:space="preserve"> </w:t>
      </w:r>
      <w:proofErr w:type="spellStart"/>
      <w:r w:rsidR="00CA386A" w:rsidRPr="00A22782">
        <w:rPr>
          <w:rFonts w:ascii="Arial" w:eastAsia="Times New Roman" w:hAnsi="Arial" w:cs="Arial"/>
          <w:b/>
          <w:bCs/>
          <w:sz w:val="24"/>
          <w:szCs w:val="24"/>
        </w:rPr>
        <w:t>PEoLC</w:t>
      </w:r>
      <w:proofErr w:type="spellEnd"/>
      <w:r w:rsidR="00CA386A" w:rsidRPr="00A22782">
        <w:rPr>
          <w:rFonts w:ascii="Arial" w:eastAsia="Times New Roman" w:hAnsi="Arial" w:cs="Arial"/>
          <w:b/>
          <w:bCs/>
          <w:sz w:val="24"/>
          <w:szCs w:val="24"/>
        </w:rPr>
        <w:t xml:space="preserve"> </w:t>
      </w:r>
      <w:r w:rsidR="00FE49B3" w:rsidRPr="00A22782">
        <w:rPr>
          <w:rFonts w:ascii="Arial" w:eastAsia="Times New Roman" w:hAnsi="Arial" w:cs="Arial"/>
          <w:b/>
          <w:bCs/>
          <w:sz w:val="24"/>
          <w:szCs w:val="24"/>
        </w:rPr>
        <w:t>in relation to all protected characteristics and health inclusion groups</w:t>
      </w:r>
    </w:p>
    <w:p w14:paraId="5273A632" w14:textId="77777777" w:rsidR="00F0368A" w:rsidRPr="009C4DB8" w:rsidRDefault="00F0368A" w:rsidP="00F0368A">
      <w:pPr>
        <w:spacing w:after="0" w:line="240" w:lineRule="auto"/>
        <w:ind w:left="720"/>
        <w:rPr>
          <w:rFonts w:ascii="Arial" w:eastAsia="Times New Roman" w:hAnsi="Arial" w:cs="Arial"/>
          <w:b/>
          <w:bCs/>
          <w:sz w:val="24"/>
          <w:szCs w:val="24"/>
        </w:rPr>
      </w:pPr>
    </w:p>
    <w:p w14:paraId="39BB9B84" w14:textId="0660F07E" w:rsidR="00F0368A" w:rsidRPr="009C4DB8" w:rsidRDefault="00F0368A" w:rsidP="00F0368A">
      <w:pPr>
        <w:numPr>
          <w:ilvl w:val="0"/>
          <w:numId w:val="16"/>
        </w:numPr>
        <w:spacing w:after="0" w:line="240" w:lineRule="auto"/>
        <w:rPr>
          <w:rFonts w:ascii="Arial" w:eastAsia="Times New Roman" w:hAnsi="Arial" w:cs="Arial"/>
          <w:b/>
          <w:bCs/>
          <w:sz w:val="24"/>
          <w:szCs w:val="24"/>
        </w:rPr>
      </w:pPr>
      <w:r w:rsidRPr="009C4DB8">
        <w:rPr>
          <w:rFonts w:ascii="Arial" w:eastAsia="Times New Roman" w:hAnsi="Arial" w:cs="Arial"/>
          <w:b/>
          <w:bCs/>
          <w:sz w:val="24"/>
          <w:szCs w:val="24"/>
        </w:rPr>
        <w:t>Cultural competence, building on the 2023</w:t>
      </w:r>
      <w:r w:rsidR="00FE49B3">
        <w:rPr>
          <w:rFonts w:ascii="Arial" w:eastAsia="Times New Roman" w:hAnsi="Arial" w:cs="Arial"/>
          <w:b/>
          <w:bCs/>
          <w:sz w:val="24"/>
          <w:szCs w:val="24"/>
        </w:rPr>
        <w:t>/24</w:t>
      </w:r>
      <w:r w:rsidRPr="009C4DB8">
        <w:rPr>
          <w:rFonts w:ascii="Arial" w:eastAsia="Times New Roman" w:hAnsi="Arial" w:cs="Arial"/>
          <w:b/>
          <w:bCs/>
          <w:sz w:val="24"/>
          <w:szCs w:val="24"/>
        </w:rPr>
        <w:t xml:space="preserve"> </w:t>
      </w:r>
      <w:r w:rsidR="002B607A" w:rsidRPr="009C4DB8">
        <w:rPr>
          <w:rFonts w:ascii="Arial" w:eastAsia="Times New Roman" w:hAnsi="Arial" w:cs="Arial"/>
          <w:b/>
          <w:bCs/>
          <w:sz w:val="24"/>
          <w:szCs w:val="24"/>
        </w:rPr>
        <w:t>focus.</w:t>
      </w:r>
    </w:p>
    <w:p w14:paraId="6D49D823" w14:textId="77777777" w:rsidR="00F0368A" w:rsidRPr="009C4DB8" w:rsidRDefault="00F0368A" w:rsidP="00F0368A">
      <w:pPr>
        <w:ind w:left="720"/>
        <w:contextualSpacing/>
        <w:rPr>
          <w:rFonts w:ascii="Arial" w:eastAsia="Times New Roman" w:hAnsi="Arial" w:cs="Arial"/>
          <w:b/>
          <w:bCs/>
          <w:sz w:val="24"/>
          <w:szCs w:val="24"/>
        </w:rPr>
      </w:pPr>
    </w:p>
    <w:p w14:paraId="44F5B7F7" w14:textId="77777777" w:rsidR="00F0368A" w:rsidRPr="009C4DB8" w:rsidRDefault="00F0368A" w:rsidP="00F0368A">
      <w:pPr>
        <w:numPr>
          <w:ilvl w:val="0"/>
          <w:numId w:val="16"/>
        </w:numPr>
        <w:spacing w:after="0" w:line="240" w:lineRule="auto"/>
        <w:rPr>
          <w:rFonts w:ascii="Arial" w:eastAsia="Times New Roman" w:hAnsi="Arial" w:cs="Arial"/>
          <w:b/>
          <w:bCs/>
          <w:sz w:val="24"/>
          <w:szCs w:val="24"/>
        </w:rPr>
      </w:pPr>
      <w:r w:rsidRPr="009C4DB8">
        <w:rPr>
          <w:rFonts w:ascii="Arial" w:eastAsia="Times New Roman" w:hAnsi="Arial" w:cs="Arial"/>
          <w:b/>
          <w:bCs/>
          <w:sz w:val="24"/>
          <w:szCs w:val="24"/>
        </w:rPr>
        <w:t>Increasing and using feedback from groups and communities who experience inequalities, barriers to accessing services and are seldom heard.</w:t>
      </w:r>
    </w:p>
    <w:p w14:paraId="1D1FA1CA" w14:textId="77777777" w:rsidR="00F0368A" w:rsidRPr="00AC50D1" w:rsidRDefault="00F0368A" w:rsidP="00F0368A">
      <w:pPr>
        <w:tabs>
          <w:tab w:val="left" w:pos="8280"/>
        </w:tabs>
        <w:spacing w:after="0" w:line="360" w:lineRule="auto"/>
        <w:rPr>
          <w:rFonts w:ascii="Arial" w:hAnsi="Arial" w:cs="Arial"/>
          <w:sz w:val="24"/>
          <w:szCs w:val="24"/>
        </w:rPr>
      </w:pPr>
    </w:p>
    <w:p w14:paraId="40C8F751" w14:textId="0AD3A227" w:rsidR="007A64AC" w:rsidRPr="00AC50D1" w:rsidRDefault="007A64AC" w:rsidP="008D55DF">
      <w:pPr>
        <w:pStyle w:val="NoSpacing"/>
        <w:jc w:val="left"/>
      </w:pPr>
      <w:bookmarkStart w:id="7" w:name="_Toc155774727"/>
      <w:r w:rsidRPr="00AC50D1">
        <w:t>Next steps</w:t>
      </w:r>
      <w:bookmarkEnd w:id="7"/>
      <w:r w:rsidRPr="00AC50D1">
        <w:t xml:space="preserve"> </w:t>
      </w:r>
      <w:r w:rsidR="00E63F47" w:rsidRPr="00AC50D1">
        <w:t>and consideration for Board Members:</w:t>
      </w:r>
    </w:p>
    <w:p w14:paraId="5E0E46D9" w14:textId="57716C39" w:rsidR="00AC50D1" w:rsidRPr="00AC50D1" w:rsidRDefault="004E14F3" w:rsidP="008D55DF">
      <w:pPr>
        <w:pStyle w:val="ListParagraph"/>
        <w:keepNext/>
        <w:keepLines/>
        <w:widowControl w:val="0"/>
        <w:numPr>
          <w:ilvl w:val="0"/>
          <w:numId w:val="35"/>
        </w:numPr>
        <w:autoSpaceDE w:val="0"/>
        <w:autoSpaceDN w:val="0"/>
        <w:spacing w:before="40" w:after="0" w:line="360" w:lineRule="auto"/>
        <w:contextualSpacing w:val="0"/>
        <w:outlineLvl w:val="1"/>
        <w:rPr>
          <w:rFonts w:ascii="Arial" w:eastAsiaTheme="majorEastAsia" w:hAnsi="Arial" w:cs="Arial"/>
          <w:b/>
          <w:sz w:val="24"/>
          <w:szCs w:val="24"/>
        </w:rPr>
      </w:pPr>
      <w:r w:rsidRPr="00AC50D1">
        <w:rPr>
          <w:rFonts w:ascii="Arial" w:hAnsi="Arial" w:cs="Arial"/>
          <w:bCs/>
          <w:sz w:val="24"/>
          <w:szCs w:val="24"/>
        </w:rPr>
        <w:t xml:space="preserve">End of Life Population Board member </w:t>
      </w:r>
      <w:r w:rsidR="000E07AA" w:rsidRPr="00AC50D1">
        <w:rPr>
          <w:rFonts w:ascii="Arial" w:hAnsi="Arial" w:cs="Arial"/>
          <w:bCs/>
          <w:sz w:val="24"/>
          <w:szCs w:val="24"/>
        </w:rPr>
        <w:t>please n</w:t>
      </w:r>
      <w:r w:rsidRPr="00AC50D1">
        <w:rPr>
          <w:rFonts w:ascii="Arial" w:hAnsi="Arial" w:cs="Arial"/>
          <w:bCs/>
          <w:sz w:val="24"/>
          <w:szCs w:val="24"/>
        </w:rPr>
        <w:t>ote the content of the EDS22 report, Domain 1 evidence for</w:t>
      </w:r>
      <w:r w:rsidR="00624DD9">
        <w:rPr>
          <w:rFonts w:ascii="Arial" w:hAnsi="Arial" w:cs="Arial"/>
          <w:bCs/>
          <w:sz w:val="24"/>
          <w:szCs w:val="24"/>
        </w:rPr>
        <w:t xml:space="preserve"> the sample of Palliative and</w:t>
      </w:r>
      <w:r w:rsidRPr="00AC50D1">
        <w:rPr>
          <w:rFonts w:ascii="Arial" w:hAnsi="Arial" w:cs="Arial"/>
          <w:bCs/>
          <w:sz w:val="24"/>
          <w:szCs w:val="24"/>
        </w:rPr>
        <w:t xml:space="preserve"> End-of-Life </w:t>
      </w:r>
      <w:r w:rsidR="00624DD9">
        <w:rPr>
          <w:rFonts w:ascii="Arial" w:hAnsi="Arial" w:cs="Arial"/>
          <w:bCs/>
          <w:sz w:val="24"/>
          <w:szCs w:val="24"/>
        </w:rPr>
        <w:t>ser</w:t>
      </w:r>
      <w:r w:rsidR="008D55DF">
        <w:rPr>
          <w:rFonts w:ascii="Arial" w:hAnsi="Arial" w:cs="Arial"/>
          <w:bCs/>
          <w:sz w:val="24"/>
          <w:szCs w:val="24"/>
        </w:rPr>
        <w:t>vices across Leeds</w:t>
      </w:r>
      <w:r w:rsidRPr="00AC50D1">
        <w:rPr>
          <w:rFonts w:ascii="Arial" w:hAnsi="Arial" w:cs="Arial"/>
          <w:bCs/>
          <w:sz w:val="24"/>
          <w:szCs w:val="24"/>
        </w:rPr>
        <w:t>, scoring and key areas for improvement</w:t>
      </w:r>
      <w:r w:rsidR="00E63F47" w:rsidRPr="00AC50D1">
        <w:rPr>
          <w:rFonts w:ascii="Arial" w:hAnsi="Arial" w:cs="Arial"/>
          <w:bCs/>
          <w:sz w:val="24"/>
          <w:szCs w:val="24"/>
        </w:rPr>
        <w:t>.</w:t>
      </w:r>
    </w:p>
    <w:p w14:paraId="0A50BE52" w14:textId="77777777" w:rsidR="00AC50D1" w:rsidRDefault="000E07AA" w:rsidP="008D55DF">
      <w:pPr>
        <w:keepNext/>
        <w:keepLines/>
        <w:widowControl w:val="0"/>
        <w:autoSpaceDE w:val="0"/>
        <w:autoSpaceDN w:val="0"/>
        <w:spacing w:before="40" w:after="0" w:line="360" w:lineRule="auto"/>
        <w:ind w:left="720"/>
        <w:outlineLvl w:val="1"/>
        <w:rPr>
          <w:rFonts w:ascii="Arial" w:eastAsiaTheme="majorEastAsia" w:hAnsi="Arial" w:cs="Arial"/>
          <w:b/>
          <w:sz w:val="24"/>
          <w:szCs w:val="24"/>
        </w:rPr>
      </w:pPr>
      <w:r w:rsidRPr="00AC50D1">
        <w:rPr>
          <w:rFonts w:ascii="Arial" w:eastAsiaTheme="majorEastAsia" w:hAnsi="Arial" w:cs="Arial"/>
          <w:b/>
          <w:sz w:val="24"/>
          <w:szCs w:val="24"/>
        </w:rPr>
        <w:t>Board</w:t>
      </w:r>
      <w:r w:rsidR="00E63F47" w:rsidRPr="00AC50D1">
        <w:rPr>
          <w:rFonts w:ascii="Arial" w:eastAsiaTheme="majorEastAsia" w:hAnsi="Arial" w:cs="Arial"/>
          <w:b/>
          <w:sz w:val="24"/>
          <w:szCs w:val="24"/>
        </w:rPr>
        <w:t xml:space="preserve"> mem</w:t>
      </w:r>
      <w:r w:rsidR="00AC50D1" w:rsidRPr="00AC50D1">
        <w:rPr>
          <w:rFonts w:ascii="Arial" w:eastAsiaTheme="majorEastAsia" w:hAnsi="Arial" w:cs="Arial"/>
          <w:b/>
          <w:sz w:val="24"/>
          <w:szCs w:val="24"/>
        </w:rPr>
        <w:t>bers</w:t>
      </w:r>
      <w:r w:rsidRPr="00AC50D1">
        <w:rPr>
          <w:rFonts w:ascii="Arial" w:eastAsiaTheme="majorEastAsia" w:hAnsi="Arial" w:cs="Arial"/>
          <w:b/>
          <w:sz w:val="24"/>
          <w:szCs w:val="24"/>
        </w:rPr>
        <w:t xml:space="preserve"> are asked to consider:</w:t>
      </w:r>
    </w:p>
    <w:p w14:paraId="7DFB1504" w14:textId="77777777" w:rsidR="00624DD9" w:rsidRPr="00624DD9" w:rsidRDefault="000E07AA" w:rsidP="008D55DF">
      <w:pPr>
        <w:pStyle w:val="ListParagraph"/>
        <w:keepNext/>
        <w:keepLines/>
        <w:widowControl w:val="0"/>
        <w:numPr>
          <w:ilvl w:val="0"/>
          <w:numId w:val="35"/>
        </w:numPr>
        <w:autoSpaceDE w:val="0"/>
        <w:autoSpaceDN w:val="0"/>
        <w:spacing w:before="40" w:after="0" w:line="360" w:lineRule="auto"/>
        <w:outlineLvl w:val="1"/>
        <w:rPr>
          <w:rFonts w:ascii="Arial" w:hAnsi="Arial" w:cs="Arial"/>
          <w:sz w:val="24"/>
          <w:szCs w:val="24"/>
        </w:rPr>
      </w:pPr>
      <w:r w:rsidRPr="00624DD9">
        <w:rPr>
          <w:rFonts w:ascii="Arial" w:hAnsi="Arial" w:cs="Arial"/>
          <w:sz w:val="24"/>
          <w:szCs w:val="24"/>
        </w:rPr>
        <w:t xml:space="preserve">How do these improvements align with existing Board priorities for addressing inequalities for the Leeds </w:t>
      </w:r>
      <w:proofErr w:type="spellStart"/>
      <w:r w:rsidRPr="00624DD9">
        <w:rPr>
          <w:rFonts w:ascii="Arial" w:hAnsi="Arial" w:cs="Arial"/>
          <w:sz w:val="24"/>
          <w:szCs w:val="24"/>
        </w:rPr>
        <w:t>PEoLC</w:t>
      </w:r>
      <w:proofErr w:type="spellEnd"/>
      <w:r w:rsidRPr="00624DD9">
        <w:rPr>
          <w:rFonts w:ascii="Arial" w:hAnsi="Arial" w:cs="Arial"/>
          <w:sz w:val="24"/>
          <w:szCs w:val="24"/>
        </w:rPr>
        <w:t xml:space="preserve"> population</w:t>
      </w:r>
    </w:p>
    <w:p w14:paraId="0E1CD9C4" w14:textId="01142C7B" w:rsidR="000E07AA" w:rsidRPr="00624DD9" w:rsidRDefault="000E07AA" w:rsidP="008D55DF">
      <w:pPr>
        <w:pStyle w:val="ListParagraph"/>
        <w:keepNext/>
        <w:keepLines/>
        <w:widowControl w:val="0"/>
        <w:numPr>
          <w:ilvl w:val="0"/>
          <w:numId w:val="35"/>
        </w:numPr>
        <w:autoSpaceDE w:val="0"/>
        <w:autoSpaceDN w:val="0"/>
        <w:spacing w:before="40" w:after="0" w:line="360" w:lineRule="auto"/>
        <w:outlineLvl w:val="1"/>
        <w:rPr>
          <w:rFonts w:ascii="Arial" w:hAnsi="Arial" w:cs="Arial"/>
          <w:sz w:val="24"/>
          <w:szCs w:val="24"/>
        </w:rPr>
      </w:pPr>
      <w:r w:rsidRPr="00624DD9">
        <w:rPr>
          <w:rFonts w:ascii="Arial" w:hAnsi="Arial" w:cs="Arial"/>
          <w:sz w:val="24"/>
          <w:szCs w:val="24"/>
        </w:rPr>
        <w:t xml:space="preserve">What are the opportunities to embed improvement plans in existing </w:t>
      </w:r>
      <w:r w:rsidR="00AC50D1" w:rsidRPr="00624DD9">
        <w:rPr>
          <w:rFonts w:ascii="Arial" w:hAnsi="Arial" w:cs="Arial"/>
          <w:sz w:val="24"/>
          <w:szCs w:val="24"/>
        </w:rPr>
        <w:t>workstreams?</w:t>
      </w:r>
    </w:p>
    <w:p w14:paraId="64F9C0B0" w14:textId="77777777" w:rsidR="000E07AA" w:rsidRPr="000E07AA" w:rsidRDefault="000E07AA" w:rsidP="008D55DF">
      <w:pPr>
        <w:rPr>
          <w:highlight w:val="yellow"/>
        </w:rPr>
      </w:pPr>
    </w:p>
    <w:p w14:paraId="66F428BC" w14:textId="77777777" w:rsidR="007A64AC" w:rsidRPr="00E42A8F" w:rsidRDefault="007A64AC" w:rsidP="007A64AC">
      <w:pPr>
        <w:tabs>
          <w:tab w:val="left" w:pos="8280"/>
        </w:tabs>
        <w:spacing w:after="0" w:line="360" w:lineRule="auto"/>
        <w:ind w:left="360"/>
        <w:rPr>
          <w:rFonts w:ascii="Arial" w:hAnsi="Arial" w:cs="Arial"/>
          <w:sz w:val="24"/>
          <w:szCs w:val="24"/>
        </w:rPr>
      </w:pPr>
    </w:p>
    <w:p w14:paraId="2DF672BF" w14:textId="77777777" w:rsidR="007A64AC" w:rsidRDefault="007A64AC" w:rsidP="007A64AC">
      <w:pPr>
        <w:spacing w:after="0" w:line="360" w:lineRule="auto"/>
        <w:rPr>
          <w:rFonts w:ascii="Arial" w:hAnsi="Arial" w:cs="Arial"/>
          <w:sz w:val="24"/>
          <w:szCs w:val="24"/>
        </w:rPr>
      </w:pPr>
    </w:p>
    <w:p w14:paraId="49D9884C" w14:textId="77777777" w:rsidR="005B79F4" w:rsidRDefault="005B79F4" w:rsidP="007A64AC">
      <w:pPr>
        <w:spacing w:after="0" w:line="360" w:lineRule="auto"/>
        <w:rPr>
          <w:rFonts w:ascii="Arial" w:hAnsi="Arial" w:cs="Arial"/>
          <w:sz w:val="24"/>
          <w:szCs w:val="24"/>
        </w:rPr>
      </w:pPr>
    </w:p>
    <w:p w14:paraId="7D296287" w14:textId="77777777" w:rsidR="000E07AA" w:rsidRDefault="000E07AA" w:rsidP="007A64AC">
      <w:pPr>
        <w:spacing w:after="0" w:line="360" w:lineRule="auto"/>
        <w:rPr>
          <w:rFonts w:ascii="Arial" w:hAnsi="Arial" w:cs="Arial"/>
          <w:sz w:val="24"/>
          <w:szCs w:val="24"/>
        </w:rPr>
      </w:pPr>
    </w:p>
    <w:p w14:paraId="56CDF788" w14:textId="77777777" w:rsidR="000E07AA" w:rsidRDefault="000E07AA" w:rsidP="007A64AC">
      <w:pPr>
        <w:spacing w:after="0" w:line="360" w:lineRule="auto"/>
        <w:rPr>
          <w:rFonts w:ascii="Arial" w:hAnsi="Arial" w:cs="Arial"/>
          <w:sz w:val="24"/>
          <w:szCs w:val="24"/>
        </w:rPr>
      </w:pPr>
    </w:p>
    <w:p w14:paraId="503EEF72" w14:textId="77777777" w:rsidR="000E07AA" w:rsidRPr="00E42A8F" w:rsidRDefault="000E07AA" w:rsidP="007A64AC">
      <w:pPr>
        <w:spacing w:after="0" w:line="360" w:lineRule="auto"/>
        <w:rPr>
          <w:rFonts w:ascii="Arial" w:hAnsi="Arial" w:cs="Arial"/>
          <w:sz w:val="24"/>
          <w:szCs w:val="24"/>
        </w:rPr>
        <w:sectPr w:rsidR="000E07AA" w:rsidRPr="00E42A8F" w:rsidSect="00224BD1">
          <w:footerReference w:type="default" r:id="rId12"/>
          <w:pgSz w:w="11906" w:h="16838"/>
          <w:pgMar w:top="1440" w:right="1440" w:bottom="1440" w:left="1440" w:header="708" w:footer="708" w:gutter="0"/>
          <w:cols w:space="708"/>
          <w:docGrid w:linePitch="360"/>
        </w:sectPr>
      </w:pPr>
    </w:p>
    <w:p w14:paraId="32B50767" w14:textId="45AAF466" w:rsidR="009C4DB8" w:rsidRPr="00736F87" w:rsidRDefault="005A0301" w:rsidP="00736F87">
      <w:pPr>
        <w:pStyle w:val="NoSpacing"/>
        <w:rPr>
          <w:sz w:val="24"/>
          <w:szCs w:val="24"/>
        </w:rPr>
      </w:pPr>
      <w:bookmarkStart w:id="8" w:name="_Hlk187842935"/>
      <w:bookmarkStart w:id="9" w:name="_Toc155774731"/>
      <w:r w:rsidRPr="00736F87">
        <w:lastRenderedPageBreak/>
        <w:t xml:space="preserve">Appendix </w:t>
      </w:r>
      <w:bookmarkEnd w:id="8"/>
      <w:r w:rsidR="00A22782">
        <w:t>1</w:t>
      </w:r>
      <w:r w:rsidRPr="00736F87">
        <w:t xml:space="preserve"> – </w:t>
      </w:r>
      <w:r w:rsidR="009C4DB8" w:rsidRPr="00736F87">
        <w:t xml:space="preserve">The </w:t>
      </w:r>
      <w:r w:rsidR="00753C60">
        <w:t>collective</w:t>
      </w:r>
      <w:r w:rsidR="00151151" w:rsidRPr="00736F87">
        <w:t xml:space="preserve"> </w:t>
      </w:r>
      <w:r w:rsidR="009C4DB8" w:rsidRPr="00736F87">
        <w:t xml:space="preserve">outcomes for services delivering </w:t>
      </w:r>
      <w:proofErr w:type="spellStart"/>
      <w:r w:rsidR="009C4DB8" w:rsidRPr="00736F87">
        <w:t>PEoLC</w:t>
      </w:r>
      <w:proofErr w:type="spellEnd"/>
      <w:r w:rsidR="009C4DB8" w:rsidRPr="00736F87">
        <w:t xml:space="preserve"> </w:t>
      </w:r>
      <w:r w:rsidR="009E5F32" w:rsidRPr="00736F87">
        <w:t xml:space="preserve">in the </w:t>
      </w:r>
      <w:r w:rsidR="009521DF" w:rsidRPr="00736F87">
        <w:t>sample</w:t>
      </w:r>
      <w:r w:rsidR="009B654B" w:rsidRPr="00736F87">
        <w:t xml:space="preserve"> of services across Leeds</w:t>
      </w:r>
      <w:r w:rsidR="009521DF" w:rsidRPr="00736F87">
        <w:t xml:space="preserve"> </w:t>
      </w:r>
      <w:r w:rsidR="009C4DB8" w:rsidRPr="00736F87">
        <w:t>were scored as follows:</w:t>
      </w:r>
    </w:p>
    <w:p w14:paraId="65E9C844" w14:textId="77777777" w:rsidR="009C4DB8" w:rsidRPr="009C4DB8" w:rsidRDefault="009C4DB8" w:rsidP="009C4DB8">
      <w:pPr>
        <w:tabs>
          <w:tab w:val="left" w:pos="8280"/>
        </w:tabs>
        <w:spacing w:after="0" w:line="240" w:lineRule="auto"/>
        <w:rPr>
          <w:rFonts w:ascii="Arial" w:hAnsi="Arial" w:cs="Arial"/>
          <w:sz w:val="24"/>
          <w:szCs w:val="24"/>
        </w:rPr>
      </w:pPr>
    </w:p>
    <w:tbl>
      <w:tblPr>
        <w:tblStyle w:val="TableGrid1"/>
        <w:tblW w:w="14318" w:type="dxa"/>
        <w:tblInd w:w="-289" w:type="dxa"/>
        <w:shd w:val="clear" w:color="auto" w:fill="FFFFFF" w:themeFill="background1"/>
        <w:tblLayout w:type="fixed"/>
        <w:tblLook w:val="04A0" w:firstRow="1" w:lastRow="0" w:firstColumn="1" w:lastColumn="0" w:noHBand="0" w:noVBand="1"/>
      </w:tblPr>
      <w:tblGrid>
        <w:gridCol w:w="1828"/>
        <w:gridCol w:w="1433"/>
        <w:gridCol w:w="4456"/>
        <w:gridCol w:w="6601"/>
      </w:tblGrid>
      <w:tr w:rsidR="00F073A1" w:rsidRPr="009C4DB8" w14:paraId="35A81D27" w14:textId="77777777" w:rsidTr="00FE49B3">
        <w:trPr>
          <w:tblHeader/>
        </w:trPr>
        <w:tc>
          <w:tcPr>
            <w:tcW w:w="1828" w:type="dxa"/>
            <w:shd w:val="clear" w:color="auto" w:fill="E7E6E6" w:themeFill="background2"/>
          </w:tcPr>
          <w:p w14:paraId="54B4CE57" w14:textId="77777777" w:rsidR="009C4DB8" w:rsidRPr="009C4DB8" w:rsidRDefault="009C4DB8" w:rsidP="009C4DB8">
            <w:pPr>
              <w:tabs>
                <w:tab w:val="left" w:pos="8280"/>
              </w:tabs>
              <w:spacing w:after="0" w:line="240" w:lineRule="auto"/>
              <w:jc w:val="both"/>
              <w:rPr>
                <w:rFonts w:ascii="Arial" w:hAnsi="Arial" w:cs="Arial"/>
                <w:b/>
                <w:bCs/>
                <w:sz w:val="24"/>
                <w:szCs w:val="24"/>
              </w:rPr>
            </w:pPr>
            <w:r w:rsidRPr="009C4DB8">
              <w:rPr>
                <w:rFonts w:ascii="Arial" w:hAnsi="Arial" w:cs="Arial"/>
                <w:b/>
                <w:bCs/>
                <w:sz w:val="24"/>
                <w:szCs w:val="24"/>
              </w:rPr>
              <w:t>Outcomes</w:t>
            </w:r>
          </w:p>
        </w:tc>
        <w:tc>
          <w:tcPr>
            <w:tcW w:w="1433" w:type="dxa"/>
            <w:shd w:val="clear" w:color="auto" w:fill="E7E6E6" w:themeFill="background2"/>
          </w:tcPr>
          <w:p w14:paraId="375CC030" w14:textId="77777777" w:rsidR="009C4DB8" w:rsidRPr="009C4DB8" w:rsidRDefault="009C4DB8" w:rsidP="009C4DB8">
            <w:pPr>
              <w:tabs>
                <w:tab w:val="left" w:pos="8280"/>
              </w:tabs>
              <w:spacing w:after="0" w:line="240" w:lineRule="auto"/>
              <w:rPr>
                <w:rFonts w:ascii="Arial" w:hAnsi="Arial" w:cs="Arial"/>
                <w:b/>
                <w:bCs/>
                <w:sz w:val="24"/>
                <w:szCs w:val="24"/>
              </w:rPr>
            </w:pPr>
            <w:r w:rsidRPr="009C4DB8">
              <w:rPr>
                <w:rFonts w:ascii="Arial" w:hAnsi="Arial" w:cs="Arial"/>
                <w:b/>
                <w:bCs/>
                <w:sz w:val="24"/>
                <w:szCs w:val="24"/>
              </w:rPr>
              <w:t>Average score (0-3)</w:t>
            </w:r>
          </w:p>
        </w:tc>
        <w:tc>
          <w:tcPr>
            <w:tcW w:w="4456" w:type="dxa"/>
            <w:shd w:val="clear" w:color="auto" w:fill="E7E6E6" w:themeFill="background2"/>
          </w:tcPr>
          <w:p w14:paraId="7C45D071" w14:textId="77777777" w:rsidR="009C4DB8" w:rsidRPr="009C4DB8" w:rsidRDefault="009C4DB8" w:rsidP="009C4DB8">
            <w:pPr>
              <w:tabs>
                <w:tab w:val="left" w:pos="8280"/>
              </w:tabs>
              <w:spacing w:after="0" w:line="240" w:lineRule="auto"/>
              <w:rPr>
                <w:rFonts w:ascii="Arial" w:hAnsi="Arial" w:cs="Arial"/>
                <w:b/>
                <w:bCs/>
                <w:sz w:val="24"/>
                <w:szCs w:val="24"/>
              </w:rPr>
            </w:pPr>
            <w:r w:rsidRPr="009C4DB8">
              <w:rPr>
                <w:rFonts w:ascii="Arial" w:hAnsi="Arial" w:cs="Arial"/>
                <w:b/>
                <w:bCs/>
                <w:sz w:val="24"/>
                <w:szCs w:val="24"/>
              </w:rPr>
              <w:t>Meeting the following criteria</w:t>
            </w:r>
          </w:p>
        </w:tc>
        <w:tc>
          <w:tcPr>
            <w:tcW w:w="6601" w:type="dxa"/>
            <w:shd w:val="clear" w:color="auto" w:fill="E7E6E6" w:themeFill="background2"/>
          </w:tcPr>
          <w:p w14:paraId="1D5A8B8B" w14:textId="77777777" w:rsidR="009C4DB8" w:rsidRPr="009C4DB8" w:rsidRDefault="009C4DB8" w:rsidP="009C4DB8">
            <w:pPr>
              <w:tabs>
                <w:tab w:val="left" w:pos="8280"/>
              </w:tabs>
              <w:spacing w:after="0" w:line="240" w:lineRule="auto"/>
              <w:rPr>
                <w:rFonts w:ascii="Arial" w:hAnsi="Arial" w:cs="Arial"/>
                <w:b/>
                <w:bCs/>
                <w:sz w:val="24"/>
                <w:szCs w:val="24"/>
              </w:rPr>
            </w:pPr>
            <w:r w:rsidRPr="009C4DB8">
              <w:rPr>
                <w:rFonts w:ascii="Arial" w:hAnsi="Arial" w:cs="Arial"/>
                <w:b/>
                <w:bCs/>
                <w:sz w:val="24"/>
                <w:szCs w:val="24"/>
              </w:rPr>
              <w:t>Examples of good practice</w:t>
            </w:r>
          </w:p>
        </w:tc>
      </w:tr>
      <w:tr w:rsidR="009C4DB8" w:rsidRPr="009C4DB8" w14:paraId="3193F32E" w14:textId="77777777" w:rsidTr="00FE49B3">
        <w:tc>
          <w:tcPr>
            <w:tcW w:w="1828" w:type="dxa"/>
            <w:shd w:val="clear" w:color="auto" w:fill="FFFFFF" w:themeFill="background1"/>
          </w:tcPr>
          <w:p w14:paraId="0D7329DA" w14:textId="77777777" w:rsidR="009C4DB8" w:rsidRPr="009C4DB8" w:rsidRDefault="009C4DB8" w:rsidP="009C4DB8">
            <w:pPr>
              <w:tabs>
                <w:tab w:val="left" w:pos="8280"/>
              </w:tabs>
              <w:spacing w:after="0" w:line="240" w:lineRule="auto"/>
              <w:rPr>
                <w:rFonts w:ascii="Arial" w:hAnsi="Arial" w:cs="Arial"/>
                <w:sz w:val="24"/>
                <w:szCs w:val="24"/>
              </w:rPr>
            </w:pPr>
            <w:r w:rsidRPr="009C4DB8">
              <w:rPr>
                <w:rFonts w:ascii="Arial" w:hAnsi="Arial" w:cs="Arial"/>
                <w:sz w:val="24"/>
                <w:szCs w:val="24"/>
              </w:rPr>
              <w:t>Service users have required levels of access to the service</w:t>
            </w:r>
          </w:p>
        </w:tc>
        <w:tc>
          <w:tcPr>
            <w:tcW w:w="1433" w:type="dxa"/>
            <w:shd w:val="clear" w:color="auto" w:fill="FFFFFF" w:themeFill="background1"/>
          </w:tcPr>
          <w:p w14:paraId="16194B04" w14:textId="77777777" w:rsidR="009C4DB8" w:rsidRPr="009C4DB8" w:rsidRDefault="009C4DB8" w:rsidP="009C4DB8">
            <w:pPr>
              <w:tabs>
                <w:tab w:val="left" w:pos="8280"/>
              </w:tabs>
              <w:spacing w:after="0" w:line="240" w:lineRule="auto"/>
              <w:rPr>
                <w:rFonts w:ascii="Arial" w:hAnsi="Arial" w:cs="Arial"/>
                <w:sz w:val="24"/>
                <w:szCs w:val="24"/>
              </w:rPr>
            </w:pPr>
            <w:r w:rsidRPr="009C4DB8">
              <w:rPr>
                <w:rFonts w:ascii="Arial" w:hAnsi="Arial" w:cs="Arial"/>
                <w:b/>
                <w:bCs/>
                <w:sz w:val="24"/>
                <w:szCs w:val="24"/>
              </w:rPr>
              <w:t>1.5</w:t>
            </w:r>
            <w:r w:rsidRPr="009C4DB8">
              <w:rPr>
                <w:rFonts w:ascii="Arial" w:hAnsi="Arial" w:cs="Arial"/>
                <w:sz w:val="24"/>
                <w:szCs w:val="24"/>
              </w:rPr>
              <w:t xml:space="preserve"> Developing (Range 1-2)</w:t>
            </w:r>
          </w:p>
        </w:tc>
        <w:tc>
          <w:tcPr>
            <w:tcW w:w="4456" w:type="dxa"/>
            <w:shd w:val="clear" w:color="auto" w:fill="FFFFFF" w:themeFill="background1"/>
          </w:tcPr>
          <w:p w14:paraId="635FA27B" w14:textId="6A9C6AE6" w:rsidR="009C4DB8" w:rsidRDefault="009C4DB8">
            <w:pPr>
              <w:pStyle w:val="ListParagraph"/>
              <w:numPr>
                <w:ilvl w:val="0"/>
                <w:numId w:val="8"/>
              </w:numPr>
              <w:autoSpaceDE w:val="0"/>
              <w:autoSpaceDN w:val="0"/>
              <w:adjustRightInd w:val="0"/>
              <w:spacing w:after="0" w:line="276" w:lineRule="auto"/>
              <w:rPr>
                <w:rFonts w:ascii="Arial" w:hAnsi="Arial" w:cs="Arial"/>
                <w:color w:val="000000"/>
                <w:sz w:val="24"/>
                <w:szCs w:val="24"/>
              </w:rPr>
            </w:pPr>
            <w:r w:rsidRPr="00367185">
              <w:rPr>
                <w:rFonts w:ascii="Arial" w:hAnsi="Arial" w:cs="Arial"/>
                <w:color w:val="000000"/>
                <w:sz w:val="24"/>
                <w:szCs w:val="24"/>
              </w:rPr>
              <w:t xml:space="preserve">Data to show those with protected characteristics and other groups at risk of health inequalities have fair access to the service. </w:t>
            </w:r>
          </w:p>
          <w:p w14:paraId="63C7B84B" w14:textId="77777777" w:rsidR="00F37FCE" w:rsidRPr="00367185" w:rsidRDefault="00F37FCE" w:rsidP="00F37FCE">
            <w:pPr>
              <w:pStyle w:val="ListParagraph"/>
              <w:autoSpaceDE w:val="0"/>
              <w:autoSpaceDN w:val="0"/>
              <w:adjustRightInd w:val="0"/>
              <w:spacing w:after="0" w:line="276" w:lineRule="auto"/>
              <w:rPr>
                <w:rFonts w:ascii="Arial" w:hAnsi="Arial" w:cs="Arial"/>
                <w:color w:val="000000"/>
                <w:sz w:val="24"/>
                <w:szCs w:val="24"/>
              </w:rPr>
            </w:pPr>
          </w:p>
          <w:p w14:paraId="66E93434" w14:textId="77777777" w:rsidR="009C4DB8" w:rsidRPr="00367185" w:rsidRDefault="009C4DB8">
            <w:pPr>
              <w:pStyle w:val="ListParagraph"/>
              <w:numPr>
                <w:ilvl w:val="0"/>
                <w:numId w:val="8"/>
              </w:numPr>
              <w:autoSpaceDE w:val="0"/>
              <w:autoSpaceDN w:val="0"/>
              <w:adjustRightInd w:val="0"/>
              <w:spacing w:after="0" w:line="276" w:lineRule="auto"/>
              <w:rPr>
                <w:rFonts w:ascii="Arial" w:hAnsi="Arial" w:cs="Arial"/>
                <w:color w:val="000000"/>
                <w:sz w:val="24"/>
                <w:szCs w:val="24"/>
              </w:rPr>
            </w:pPr>
            <w:r w:rsidRPr="00367185">
              <w:rPr>
                <w:rFonts w:ascii="Arial" w:hAnsi="Arial" w:cs="Arial"/>
                <w:color w:val="000000"/>
                <w:sz w:val="24"/>
                <w:szCs w:val="24"/>
              </w:rPr>
              <w:t>Organisations have identified barriers to accessing services</w:t>
            </w:r>
          </w:p>
        </w:tc>
        <w:tc>
          <w:tcPr>
            <w:tcW w:w="6601" w:type="dxa"/>
            <w:shd w:val="clear" w:color="auto" w:fill="FFFFFF" w:themeFill="background1"/>
          </w:tcPr>
          <w:p w14:paraId="1B84A1D5" w14:textId="77777777" w:rsidR="009C4DB8" w:rsidRDefault="009C4DB8">
            <w:pPr>
              <w:numPr>
                <w:ilvl w:val="0"/>
                <w:numId w:val="9"/>
              </w:numPr>
              <w:autoSpaceDE w:val="0"/>
              <w:autoSpaceDN w:val="0"/>
              <w:adjustRightInd w:val="0"/>
              <w:spacing w:after="0" w:line="276" w:lineRule="auto"/>
              <w:ind w:left="315" w:hanging="284"/>
              <w:jc w:val="both"/>
              <w:rPr>
                <w:rFonts w:ascii="Arial" w:hAnsi="Arial" w:cs="Arial"/>
                <w:color w:val="000000"/>
                <w:sz w:val="24"/>
                <w:szCs w:val="24"/>
              </w:rPr>
            </w:pPr>
            <w:r w:rsidRPr="009C4DB8">
              <w:rPr>
                <w:rFonts w:ascii="Arial" w:hAnsi="Arial" w:cs="Arial"/>
                <w:color w:val="000000"/>
                <w:sz w:val="24"/>
                <w:szCs w:val="24"/>
              </w:rPr>
              <w:t>Use of data and dashboards to review equity of referrals and waiting times, with comparisons to Leeds population, End of Life population and prevalence data.</w:t>
            </w:r>
          </w:p>
          <w:p w14:paraId="559A9292" w14:textId="77777777" w:rsidR="00F37FCE" w:rsidRPr="009C4DB8" w:rsidRDefault="00F37FCE" w:rsidP="00F37FCE">
            <w:pPr>
              <w:autoSpaceDE w:val="0"/>
              <w:autoSpaceDN w:val="0"/>
              <w:adjustRightInd w:val="0"/>
              <w:spacing w:after="0" w:line="276" w:lineRule="auto"/>
              <w:ind w:left="315"/>
              <w:jc w:val="both"/>
              <w:rPr>
                <w:rFonts w:ascii="Arial" w:hAnsi="Arial" w:cs="Arial"/>
                <w:color w:val="000000"/>
                <w:sz w:val="24"/>
                <w:szCs w:val="24"/>
              </w:rPr>
            </w:pPr>
          </w:p>
          <w:p w14:paraId="4A413448" w14:textId="435EAB43" w:rsidR="009C4DB8" w:rsidRDefault="009C4DB8">
            <w:pPr>
              <w:numPr>
                <w:ilvl w:val="0"/>
                <w:numId w:val="9"/>
              </w:numPr>
              <w:autoSpaceDE w:val="0"/>
              <w:autoSpaceDN w:val="0"/>
              <w:adjustRightInd w:val="0"/>
              <w:spacing w:after="0" w:line="276" w:lineRule="auto"/>
              <w:ind w:left="315" w:hanging="284"/>
              <w:jc w:val="both"/>
              <w:rPr>
                <w:rFonts w:ascii="Arial" w:hAnsi="Arial" w:cs="Arial"/>
                <w:color w:val="000000"/>
                <w:sz w:val="24"/>
                <w:szCs w:val="24"/>
              </w:rPr>
            </w:pPr>
            <w:r w:rsidRPr="009C4DB8">
              <w:rPr>
                <w:rFonts w:ascii="Arial" w:hAnsi="Arial" w:cs="Arial"/>
                <w:color w:val="000000"/>
                <w:sz w:val="24"/>
                <w:szCs w:val="24"/>
              </w:rPr>
              <w:t>Q</w:t>
            </w:r>
            <w:r w:rsidR="00367185">
              <w:rPr>
                <w:rFonts w:ascii="Arial" w:hAnsi="Arial" w:cs="Arial"/>
                <w:color w:val="000000"/>
                <w:sz w:val="24"/>
                <w:szCs w:val="24"/>
              </w:rPr>
              <w:t xml:space="preserve">uality </w:t>
            </w:r>
            <w:r w:rsidRPr="009C4DB8">
              <w:rPr>
                <w:rFonts w:ascii="Arial" w:hAnsi="Arial" w:cs="Arial"/>
                <w:color w:val="000000"/>
                <w:sz w:val="24"/>
                <w:szCs w:val="24"/>
              </w:rPr>
              <w:t>I</w:t>
            </w:r>
            <w:r w:rsidR="00367185">
              <w:rPr>
                <w:rFonts w:ascii="Arial" w:hAnsi="Arial" w:cs="Arial"/>
                <w:color w:val="000000"/>
                <w:sz w:val="24"/>
                <w:szCs w:val="24"/>
              </w:rPr>
              <w:t xml:space="preserve">mprovement </w:t>
            </w:r>
            <w:r w:rsidRPr="009C4DB8">
              <w:rPr>
                <w:rFonts w:ascii="Arial" w:hAnsi="Arial" w:cs="Arial"/>
                <w:color w:val="000000"/>
                <w:sz w:val="24"/>
                <w:szCs w:val="24"/>
              </w:rPr>
              <w:t xml:space="preserve">methodology to test improvements to </w:t>
            </w:r>
            <w:proofErr w:type="gramStart"/>
            <w:r w:rsidRPr="009C4DB8">
              <w:rPr>
                <w:rFonts w:ascii="Arial" w:hAnsi="Arial" w:cs="Arial"/>
                <w:color w:val="000000"/>
                <w:sz w:val="24"/>
                <w:szCs w:val="24"/>
              </w:rPr>
              <w:t>access</w:t>
            </w:r>
            <w:proofErr w:type="gramEnd"/>
          </w:p>
          <w:p w14:paraId="19CAC631" w14:textId="77777777" w:rsidR="00F37FCE" w:rsidRPr="009C4DB8" w:rsidRDefault="00F37FCE" w:rsidP="00F37FCE">
            <w:pPr>
              <w:autoSpaceDE w:val="0"/>
              <w:autoSpaceDN w:val="0"/>
              <w:adjustRightInd w:val="0"/>
              <w:spacing w:after="0" w:line="276" w:lineRule="auto"/>
              <w:jc w:val="both"/>
              <w:rPr>
                <w:rFonts w:ascii="Arial" w:hAnsi="Arial" w:cs="Arial"/>
                <w:color w:val="000000"/>
                <w:sz w:val="24"/>
                <w:szCs w:val="24"/>
              </w:rPr>
            </w:pPr>
          </w:p>
          <w:p w14:paraId="427F8812" w14:textId="77777777" w:rsidR="009C4DB8" w:rsidRPr="009C4DB8" w:rsidRDefault="009C4DB8">
            <w:pPr>
              <w:numPr>
                <w:ilvl w:val="0"/>
                <w:numId w:val="9"/>
              </w:numPr>
              <w:autoSpaceDE w:val="0"/>
              <w:autoSpaceDN w:val="0"/>
              <w:adjustRightInd w:val="0"/>
              <w:spacing w:after="0" w:line="276" w:lineRule="auto"/>
              <w:ind w:left="315" w:hanging="284"/>
              <w:jc w:val="both"/>
              <w:rPr>
                <w:rFonts w:ascii="Arial" w:hAnsi="Arial" w:cs="Arial"/>
                <w:color w:val="000000"/>
                <w:sz w:val="24"/>
                <w:szCs w:val="24"/>
              </w:rPr>
            </w:pPr>
            <w:r w:rsidRPr="009C4DB8">
              <w:rPr>
                <w:rFonts w:ascii="Arial" w:hAnsi="Arial" w:cs="Arial"/>
                <w:color w:val="000000"/>
                <w:sz w:val="24"/>
                <w:szCs w:val="24"/>
              </w:rPr>
              <w:t>Consideration of unintended consequences on access for other groups/communities when undertaking targeted improvement work</w:t>
            </w:r>
          </w:p>
        </w:tc>
      </w:tr>
      <w:tr w:rsidR="009C4DB8" w:rsidRPr="009C4DB8" w14:paraId="2953334C" w14:textId="77777777" w:rsidTr="00FE49B3">
        <w:tc>
          <w:tcPr>
            <w:tcW w:w="1828" w:type="dxa"/>
            <w:shd w:val="clear" w:color="auto" w:fill="FFFFFF" w:themeFill="background1"/>
          </w:tcPr>
          <w:p w14:paraId="13E500FB" w14:textId="77777777" w:rsidR="009C4DB8" w:rsidRPr="009521DF" w:rsidRDefault="009C4DB8" w:rsidP="009521DF">
            <w:pPr>
              <w:tabs>
                <w:tab w:val="left" w:pos="8280"/>
              </w:tabs>
              <w:spacing w:after="0" w:line="240" w:lineRule="auto"/>
              <w:rPr>
                <w:rFonts w:ascii="Arial" w:hAnsi="Arial" w:cs="Arial"/>
                <w:sz w:val="24"/>
                <w:szCs w:val="24"/>
              </w:rPr>
            </w:pPr>
            <w:r w:rsidRPr="009521DF">
              <w:rPr>
                <w:rFonts w:ascii="Arial" w:hAnsi="Arial" w:cs="Arial"/>
                <w:sz w:val="24"/>
                <w:szCs w:val="24"/>
              </w:rPr>
              <w:lastRenderedPageBreak/>
              <w:t>Individual services users’ health needs are met</w:t>
            </w:r>
          </w:p>
        </w:tc>
        <w:tc>
          <w:tcPr>
            <w:tcW w:w="1433" w:type="dxa"/>
            <w:shd w:val="clear" w:color="auto" w:fill="FFFFFF" w:themeFill="background1"/>
          </w:tcPr>
          <w:p w14:paraId="53636BC8" w14:textId="77777777" w:rsidR="009C4DB8" w:rsidRPr="009521DF" w:rsidRDefault="009C4DB8" w:rsidP="00736F87">
            <w:pPr>
              <w:tabs>
                <w:tab w:val="left" w:pos="8280"/>
              </w:tabs>
              <w:spacing w:after="0" w:line="240" w:lineRule="auto"/>
              <w:rPr>
                <w:rFonts w:ascii="Arial" w:hAnsi="Arial" w:cs="Arial"/>
                <w:sz w:val="24"/>
                <w:szCs w:val="24"/>
              </w:rPr>
            </w:pPr>
            <w:r w:rsidRPr="009521DF">
              <w:rPr>
                <w:rFonts w:ascii="Arial" w:hAnsi="Arial" w:cs="Arial"/>
                <w:b/>
                <w:bCs/>
                <w:sz w:val="24"/>
                <w:szCs w:val="24"/>
              </w:rPr>
              <w:t>2.2</w:t>
            </w:r>
            <w:r w:rsidRPr="009521DF">
              <w:rPr>
                <w:rFonts w:ascii="Arial" w:hAnsi="Arial" w:cs="Arial"/>
                <w:sz w:val="24"/>
                <w:szCs w:val="24"/>
              </w:rPr>
              <w:t xml:space="preserve"> Achieving</w:t>
            </w:r>
          </w:p>
          <w:p w14:paraId="282AC641" w14:textId="77777777" w:rsidR="009C4DB8" w:rsidRPr="009521DF" w:rsidRDefault="009C4DB8" w:rsidP="00736F87">
            <w:pPr>
              <w:tabs>
                <w:tab w:val="left" w:pos="8280"/>
              </w:tabs>
              <w:spacing w:after="0" w:line="240" w:lineRule="auto"/>
              <w:rPr>
                <w:rFonts w:ascii="Arial" w:hAnsi="Arial" w:cs="Arial"/>
                <w:sz w:val="24"/>
                <w:szCs w:val="24"/>
              </w:rPr>
            </w:pPr>
            <w:r w:rsidRPr="009521DF">
              <w:rPr>
                <w:rFonts w:ascii="Arial" w:hAnsi="Arial" w:cs="Arial"/>
                <w:sz w:val="24"/>
                <w:szCs w:val="24"/>
              </w:rPr>
              <w:t>(Range 2-3)</w:t>
            </w:r>
          </w:p>
        </w:tc>
        <w:tc>
          <w:tcPr>
            <w:tcW w:w="4456" w:type="dxa"/>
            <w:shd w:val="clear" w:color="auto" w:fill="FFFFFF" w:themeFill="background1"/>
          </w:tcPr>
          <w:p w14:paraId="0C0462FD" w14:textId="77777777"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 xml:space="preserve">Patients at higher risk due to protected characteristic needs are met in a way that works for them. </w:t>
            </w:r>
          </w:p>
          <w:p w14:paraId="1F56404E" w14:textId="77777777"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 xml:space="preserve">Consultation with patients with higher risks due to a protected characteristic </w:t>
            </w:r>
          </w:p>
          <w:p w14:paraId="4AEDB33F" w14:textId="1F65AD62"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 xml:space="preserve">Signposting </w:t>
            </w:r>
            <w:r w:rsidR="00AF229C" w:rsidRPr="00736F87">
              <w:rPr>
                <w:b w:val="0"/>
                <w:bCs w:val="0"/>
                <w:sz w:val="24"/>
                <w:szCs w:val="24"/>
              </w:rPr>
              <w:t>to</w:t>
            </w:r>
            <w:r w:rsidR="00AF229C">
              <w:rPr>
                <w:b w:val="0"/>
                <w:bCs w:val="0"/>
                <w:sz w:val="24"/>
                <w:szCs w:val="24"/>
              </w:rPr>
              <w:t xml:space="preserve"> </w:t>
            </w:r>
            <w:r w:rsidR="00AF229C" w:rsidRPr="00AF229C">
              <w:rPr>
                <w:rFonts w:eastAsia="Times New Roman"/>
                <w:b w:val="0"/>
                <w:bCs w:val="0"/>
                <w:sz w:val="24"/>
                <w:szCs w:val="24"/>
                <w:lang w:eastAsia="en-GB"/>
              </w:rPr>
              <w:t xml:space="preserve">Voluntary, Community and Social Enterprise </w:t>
            </w:r>
            <w:r w:rsidR="00AF229C">
              <w:rPr>
                <w:b w:val="0"/>
                <w:bCs w:val="0"/>
                <w:sz w:val="24"/>
                <w:szCs w:val="24"/>
              </w:rPr>
              <w:t>(</w:t>
            </w:r>
            <w:r w:rsidR="00AF229C" w:rsidRPr="00736F87">
              <w:rPr>
                <w:b w:val="0"/>
                <w:bCs w:val="0"/>
                <w:sz w:val="24"/>
                <w:szCs w:val="24"/>
              </w:rPr>
              <w:t>VSCE</w:t>
            </w:r>
            <w:r w:rsidR="00AF229C">
              <w:rPr>
                <w:b w:val="0"/>
                <w:bCs w:val="0"/>
                <w:sz w:val="24"/>
                <w:szCs w:val="24"/>
              </w:rPr>
              <w:t xml:space="preserve">) </w:t>
            </w:r>
            <w:r w:rsidRPr="00736F87">
              <w:rPr>
                <w:b w:val="0"/>
                <w:bCs w:val="0"/>
                <w:sz w:val="24"/>
                <w:szCs w:val="24"/>
              </w:rPr>
              <w:t xml:space="preserve">organisations and social prescribing. </w:t>
            </w:r>
          </w:p>
          <w:p w14:paraId="1C025999" w14:textId="77777777"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 xml:space="preserve">Personalised care is embedded into the care delivered for those with higher risks due to a protected characteristic by the organisations. </w:t>
            </w:r>
          </w:p>
        </w:tc>
        <w:tc>
          <w:tcPr>
            <w:tcW w:w="6601" w:type="dxa"/>
            <w:shd w:val="clear" w:color="auto" w:fill="FFFFFF" w:themeFill="background1"/>
          </w:tcPr>
          <w:p w14:paraId="2133F0AA" w14:textId="731AD2A7"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Peer navigator working with people who experience homelessness across services (NHS and 3</w:t>
            </w:r>
            <w:r w:rsidRPr="00736F87">
              <w:rPr>
                <w:b w:val="0"/>
                <w:bCs w:val="0"/>
                <w:sz w:val="24"/>
                <w:szCs w:val="24"/>
                <w:vertAlign w:val="superscript"/>
              </w:rPr>
              <w:t>rd</w:t>
            </w:r>
            <w:r w:rsidRPr="00736F87">
              <w:rPr>
                <w:b w:val="0"/>
                <w:bCs w:val="0"/>
                <w:sz w:val="24"/>
                <w:szCs w:val="24"/>
              </w:rPr>
              <w:t xml:space="preserve"> sector)</w:t>
            </w:r>
          </w:p>
          <w:p w14:paraId="60A4786E" w14:textId="77777777"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Personalised and culturally competent approaches to achieve Preferred Place of Death</w:t>
            </w:r>
          </w:p>
          <w:p w14:paraId="20AD0987" w14:textId="77777777" w:rsidR="009C4DB8" w:rsidRPr="00736F87" w:rsidRDefault="009C4DB8" w:rsidP="00736F87">
            <w:pPr>
              <w:pStyle w:val="NoSpacing"/>
              <w:numPr>
                <w:ilvl w:val="0"/>
                <w:numId w:val="9"/>
              </w:numPr>
              <w:jc w:val="left"/>
              <w:rPr>
                <w:b w:val="0"/>
                <w:bCs w:val="0"/>
                <w:sz w:val="24"/>
                <w:szCs w:val="24"/>
              </w:rPr>
            </w:pPr>
            <w:r w:rsidRPr="00736F87">
              <w:rPr>
                <w:b w:val="0"/>
                <w:bCs w:val="0"/>
                <w:sz w:val="24"/>
                <w:szCs w:val="24"/>
              </w:rPr>
              <w:t>Services supported by trust-wide focus on Accessible Information Standards, Reasonable Adjustments</w:t>
            </w:r>
          </w:p>
        </w:tc>
      </w:tr>
      <w:tr w:rsidR="009C4DB8" w:rsidRPr="009C4DB8" w14:paraId="136172D1" w14:textId="77777777" w:rsidTr="00FE49B3">
        <w:tc>
          <w:tcPr>
            <w:tcW w:w="1828" w:type="dxa"/>
            <w:shd w:val="clear" w:color="auto" w:fill="FFFFFF" w:themeFill="background1"/>
          </w:tcPr>
          <w:p w14:paraId="77E3A760" w14:textId="77777777" w:rsidR="009C4DB8" w:rsidRPr="009521DF" w:rsidRDefault="009C4DB8" w:rsidP="009521DF">
            <w:pPr>
              <w:tabs>
                <w:tab w:val="left" w:pos="8280"/>
              </w:tabs>
              <w:spacing w:after="0" w:line="240" w:lineRule="auto"/>
              <w:rPr>
                <w:rFonts w:ascii="Arial" w:hAnsi="Arial" w:cs="Arial"/>
                <w:sz w:val="24"/>
                <w:szCs w:val="24"/>
              </w:rPr>
            </w:pPr>
            <w:r w:rsidRPr="009521DF">
              <w:rPr>
                <w:rFonts w:ascii="Arial" w:hAnsi="Arial" w:cs="Arial"/>
                <w:sz w:val="24"/>
                <w:szCs w:val="24"/>
              </w:rPr>
              <w:t>Service users are free from harm</w:t>
            </w:r>
          </w:p>
        </w:tc>
        <w:tc>
          <w:tcPr>
            <w:tcW w:w="1433" w:type="dxa"/>
            <w:shd w:val="clear" w:color="auto" w:fill="FFFFFF" w:themeFill="background1"/>
          </w:tcPr>
          <w:p w14:paraId="7398F3A0" w14:textId="77777777" w:rsidR="009C4DB8" w:rsidRPr="009521DF" w:rsidRDefault="009C4DB8" w:rsidP="009521DF">
            <w:pPr>
              <w:tabs>
                <w:tab w:val="left" w:pos="8280"/>
              </w:tabs>
              <w:spacing w:after="0" w:line="240" w:lineRule="auto"/>
              <w:rPr>
                <w:rFonts w:ascii="Arial" w:hAnsi="Arial" w:cs="Arial"/>
                <w:sz w:val="24"/>
                <w:szCs w:val="24"/>
              </w:rPr>
            </w:pPr>
            <w:r w:rsidRPr="009521DF">
              <w:rPr>
                <w:rFonts w:ascii="Arial" w:hAnsi="Arial" w:cs="Arial"/>
                <w:b/>
                <w:bCs/>
                <w:sz w:val="24"/>
                <w:szCs w:val="24"/>
              </w:rPr>
              <w:t>2.2</w:t>
            </w:r>
            <w:r w:rsidRPr="009521DF">
              <w:rPr>
                <w:rFonts w:ascii="Arial" w:hAnsi="Arial" w:cs="Arial"/>
                <w:sz w:val="24"/>
                <w:szCs w:val="24"/>
              </w:rPr>
              <w:t xml:space="preserve"> Achieving</w:t>
            </w:r>
          </w:p>
          <w:p w14:paraId="4DC734BD" w14:textId="77777777" w:rsidR="009C4DB8" w:rsidRPr="009521DF" w:rsidRDefault="009C4DB8" w:rsidP="009521DF">
            <w:pPr>
              <w:tabs>
                <w:tab w:val="left" w:pos="8280"/>
              </w:tabs>
              <w:spacing w:after="0" w:line="240" w:lineRule="auto"/>
              <w:rPr>
                <w:rFonts w:ascii="Arial" w:hAnsi="Arial" w:cs="Arial"/>
                <w:sz w:val="24"/>
                <w:szCs w:val="24"/>
                <w:highlight w:val="yellow"/>
              </w:rPr>
            </w:pPr>
            <w:r w:rsidRPr="009521DF">
              <w:rPr>
                <w:rFonts w:ascii="Arial" w:hAnsi="Arial" w:cs="Arial"/>
                <w:sz w:val="24"/>
                <w:szCs w:val="24"/>
              </w:rPr>
              <w:t>(Range 2-3)</w:t>
            </w:r>
          </w:p>
        </w:tc>
        <w:tc>
          <w:tcPr>
            <w:tcW w:w="4456" w:type="dxa"/>
            <w:shd w:val="clear" w:color="auto" w:fill="FFFFFF" w:themeFill="background1"/>
          </w:tcPr>
          <w:p w14:paraId="6E3F1AFD" w14:textId="0255A088" w:rsid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Procedures/initiatives are in place to enhance safety in services for patients in all protected characteristic groups where there is known H</w:t>
            </w:r>
            <w:r w:rsidR="00753C60">
              <w:rPr>
                <w:rFonts w:ascii="Arial" w:hAnsi="Arial" w:cs="Arial"/>
                <w:color w:val="000000"/>
                <w:sz w:val="24"/>
                <w:szCs w:val="24"/>
              </w:rPr>
              <w:t xml:space="preserve">ealth and </w:t>
            </w:r>
            <w:r w:rsidRPr="009C4DB8">
              <w:rPr>
                <w:rFonts w:ascii="Arial" w:hAnsi="Arial" w:cs="Arial"/>
                <w:color w:val="000000"/>
                <w:sz w:val="24"/>
                <w:szCs w:val="24"/>
              </w:rPr>
              <w:t>S</w:t>
            </w:r>
            <w:r w:rsidR="00753C60">
              <w:rPr>
                <w:rFonts w:ascii="Arial" w:hAnsi="Arial" w:cs="Arial"/>
                <w:color w:val="000000"/>
                <w:sz w:val="24"/>
                <w:szCs w:val="24"/>
              </w:rPr>
              <w:t>afety</w:t>
            </w:r>
            <w:r w:rsidRPr="009C4DB8">
              <w:rPr>
                <w:rFonts w:ascii="Arial" w:hAnsi="Arial" w:cs="Arial"/>
                <w:color w:val="000000"/>
                <w:sz w:val="24"/>
                <w:szCs w:val="24"/>
              </w:rPr>
              <w:t xml:space="preserve"> risks. Staff and patients feel confident, and are supported to, report incidents and near misses. </w:t>
            </w:r>
          </w:p>
          <w:p w14:paraId="2356E35E" w14:textId="77777777" w:rsidR="00745669" w:rsidRPr="009C4DB8" w:rsidRDefault="00745669" w:rsidP="00745669">
            <w:pPr>
              <w:autoSpaceDE w:val="0"/>
              <w:autoSpaceDN w:val="0"/>
              <w:adjustRightInd w:val="0"/>
              <w:spacing w:after="0" w:line="240" w:lineRule="auto"/>
              <w:ind w:left="720"/>
              <w:rPr>
                <w:rFonts w:ascii="Arial" w:hAnsi="Arial" w:cs="Arial"/>
                <w:color w:val="000000"/>
                <w:sz w:val="24"/>
                <w:szCs w:val="24"/>
              </w:rPr>
            </w:pPr>
          </w:p>
          <w:p w14:paraId="4EDBF5B3" w14:textId="77777777" w:rsid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 xml:space="preserve">Encouraging an improvement culture </w:t>
            </w:r>
            <w:r w:rsidR="00F073A1" w:rsidRPr="009C4DB8">
              <w:rPr>
                <w:rFonts w:ascii="Arial" w:hAnsi="Arial" w:cs="Arial"/>
                <w:color w:val="000000"/>
                <w:sz w:val="24"/>
                <w:szCs w:val="24"/>
              </w:rPr>
              <w:t>considering</w:t>
            </w:r>
            <w:r w:rsidRPr="009C4DB8">
              <w:rPr>
                <w:rFonts w:ascii="Arial" w:hAnsi="Arial" w:cs="Arial"/>
                <w:color w:val="000000"/>
                <w:sz w:val="24"/>
                <w:szCs w:val="24"/>
              </w:rPr>
              <w:t xml:space="preserve"> equality and health inequality themes in safety incidents and near misses </w:t>
            </w:r>
          </w:p>
          <w:p w14:paraId="05FB3E12" w14:textId="3EA158E4" w:rsidR="00136929" w:rsidRPr="009C4DB8" w:rsidRDefault="00136929" w:rsidP="00136929">
            <w:pPr>
              <w:autoSpaceDE w:val="0"/>
              <w:autoSpaceDN w:val="0"/>
              <w:adjustRightInd w:val="0"/>
              <w:spacing w:after="0" w:line="240" w:lineRule="auto"/>
              <w:ind w:left="720"/>
              <w:rPr>
                <w:rFonts w:ascii="Arial" w:hAnsi="Arial" w:cs="Arial"/>
                <w:color w:val="000000"/>
                <w:sz w:val="24"/>
                <w:szCs w:val="24"/>
              </w:rPr>
            </w:pPr>
          </w:p>
        </w:tc>
        <w:tc>
          <w:tcPr>
            <w:tcW w:w="6601" w:type="dxa"/>
            <w:shd w:val="clear" w:color="auto" w:fill="FFFFFF" w:themeFill="background1"/>
          </w:tcPr>
          <w:p w14:paraId="1288EA38" w14:textId="77777777" w:rsid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lastRenderedPageBreak/>
              <w:t xml:space="preserve">Equity considered in Patient Safety and Incident Response Framework (PSIRF), risk assessments and safeguarding </w:t>
            </w:r>
            <w:proofErr w:type="gramStart"/>
            <w:r w:rsidRPr="009C4DB8">
              <w:rPr>
                <w:rFonts w:ascii="Arial" w:hAnsi="Arial" w:cs="Arial"/>
                <w:color w:val="000000"/>
                <w:sz w:val="24"/>
                <w:szCs w:val="24"/>
              </w:rPr>
              <w:t>processes</w:t>
            </w:r>
            <w:proofErr w:type="gramEnd"/>
          </w:p>
          <w:p w14:paraId="33B8E546" w14:textId="77777777" w:rsidR="00F37FCE" w:rsidRPr="009C4DB8" w:rsidRDefault="00F37FCE" w:rsidP="00F37FCE">
            <w:pPr>
              <w:autoSpaceDE w:val="0"/>
              <w:autoSpaceDN w:val="0"/>
              <w:adjustRightInd w:val="0"/>
              <w:spacing w:after="0" w:line="240" w:lineRule="auto"/>
              <w:ind w:left="720"/>
              <w:rPr>
                <w:rFonts w:ascii="Arial" w:hAnsi="Arial" w:cs="Arial"/>
                <w:color w:val="000000"/>
                <w:sz w:val="24"/>
                <w:szCs w:val="24"/>
              </w:rPr>
            </w:pPr>
          </w:p>
          <w:p w14:paraId="298E2A3B" w14:textId="77777777" w:rsid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 xml:space="preserve">Learning from incidents involving groups at risk of inequity embedded into systems and </w:t>
            </w:r>
            <w:proofErr w:type="gramStart"/>
            <w:r w:rsidRPr="009C4DB8">
              <w:rPr>
                <w:rFonts w:ascii="Arial" w:hAnsi="Arial" w:cs="Arial"/>
                <w:color w:val="000000"/>
                <w:sz w:val="24"/>
                <w:szCs w:val="24"/>
              </w:rPr>
              <w:t>processes</w:t>
            </w:r>
            <w:proofErr w:type="gramEnd"/>
          </w:p>
          <w:p w14:paraId="629306E8" w14:textId="77777777" w:rsidR="00F37FCE" w:rsidRPr="009C4DB8" w:rsidRDefault="00F37FCE" w:rsidP="00F37FCE">
            <w:pPr>
              <w:autoSpaceDE w:val="0"/>
              <w:autoSpaceDN w:val="0"/>
              <w:adjustRightInd w:val="0"/>
              <w:spacing w:after="0" w:line="240" w:lineRule="auto"/>
              <w:rPr>
                <w:rFonts w:ascii="Arial" w:hAnsi="Arial" w:cs="Arial"/>
                <w:color w:val="000000"/>
                <w:sz w:val="24"/>
                <w:szCs w:val="24"/>
              </w:rPr>
            </w:pPr>
          </w:p>
          <w:p w14:paraId="4DF6E2A3" w14:textId="77777777" w:rsidR="009C4DB8" w:rsidRP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 xml:space="preserve">Proactive approaches, for example in identifying deterioration </w:t>
            </w:r>
          </w:p>
        </w:tc>
      </w:tr>
      <w:tr w:rsidR="009C4DB8" w:rsidRPr="009C4DB8" w14:paraId="3CE1552F" w14:textId="77777777" w:rsidTr="00FE49B3">
        <w:tc>
          <w:tcPr>
            <w:tcW w:w="1828" w:type="dxa"/>
            <w:shd w:val="clear" w:color="auto" w:fill="FFFFFF" w:themeFill="background1"/>
          </w:tcPr>
          <w:p w14:paraId="1C7E691C" w14:textId="77777777" w:rsidR="009C4DB8" w:rsidRPr="009521DF" w:rsidRDefault="009C4DB8" w:rsidP="009521DF">
            <w:pPr>
              <w:tabs>
                <w:tab w:val="left" w:pos="8280"/>
              </w:tabs>
              <w:spacing w:after="0" w:line="240" w:lineRule="auto"/>
              <w:rPr>
                <w:rFonts w:ascii="Arial" w:hAnsi="Arial" w:cs="Arial"/>
                <w:sz w:val="24"/>
                <w:szCs w:val="24"/>
              </w:rPr>
            </w:pPr>
            <w:r w:rsidRPr="009521DF">
              <w:rPr>
                <w:rFonts w:ascii="Arial" w:hAnsi="Arial" w:cs="Arial"/>
                <w:sz w:val="24"/>
                <w:szCs w:val="24"/>
              </w:rPr>
              <w:t>Service users report a positive experience</w:t>
            </w:r>
          </w:p>
        </w:tc>
        <w:tc>
          <w:tcPr>
            <w:tcW w:w="1433" w:type="dxa"/>
            <w:shd w:val="clear" w:color="auto" w:fill="FFFFFF" w:themeFill="background1"/>
          </w:tcPr>
          <w:p w14:paraId="38931EF4" w14:textId="77777777" w:rsidR="009C4DB8" w:rsidRPr="009521DF" w:rsidRDefault="009C4DB8" w:rsidP="009521DF">
            <w:pPr>
              <w:tabs>
                <w:tab w:val="left" w:pos="8280"/>
              </w:tabs>
              <w:spacing w:after="0" w:line="240" w:lineRule="auto"/>
              <w:rPr>
                <w:rFonts w:ascii="Arial" w:hAnsi="Arial" w:cs="Arial"/>
                <w:sz w:val="24"/>
                <w:szCs w:val="24"/>
              </w:rPr>
            </w:pPr>
            <w:r w:rsidRPr="009521DF">
              <w:rPr>
                <w:rFonts w:ascii="Arial" w:hAnsi="Arial" w:cs="Arial"/>
                <w:b/>
                <w:bCs/>
                <w:sz w:val="24"/>
                <w:szCs w:val="24"/>
              </w:rPr>
              <w:t>1.6</w:t>
            </w:r>
            <w:r w:rsidRPr="009521DF">
              <w:rPr>
                <w:rFonts w:ascii="Arial" w:hAnsi="Arial" w:cs="Arial"/>
                <w:sz w:val="24"/>
                <w:szCs w:val="24"/>
              </w:rPr>
              <w:t xml:space="preserve"> Developing</w:t>
            </w:r>
          </w:p>
          <w:p w14:paraId="7F1750ED" w14:textId="77777777" w:rsidR="009C4DB8" w:rsidRPr="009521DF" w:rsidRDefault="009C4DB8" w:rsidP="009521DF">
            <w:pPr>
              <w:tabs>
                <w:tab w:val="left" w:pos="8280"/>
              </w:tabs>
              <w:spacing w:after="0" w:line="240" w:lineRule="auto"/>
              <w:rPr>
                <w:rFonts w:ascii="Arial" w:hAnsi="Arial" w:cs="Arial"/>
                <w:sz w:val="24"/>
                <w:szCs w:val="24"/>
              </w:rPr>
            </w:pPr>
            <w:r w:rsidRPr="009521DF">
              <w:rPr>
                <w:rFonts w:ascii="Arial" w:hAnsi="Arial" w:cs="Arial"/>
                <w:sz w:val="24"/>
                <w:szCs w:val="24"/>
              </w:rPr>
              <w:t>(Range 1-3)</w:t>
            </w:r>
          </w:p>
        </w:tc>
        <w:tc>
          <w:tcPr>
            <w:tcW w:w="4456" w:type="dxa"/>
            <w:shd w:val="clear" w:color="auto" w:fill="FFFFFF" w:themeFill="background1"/>
          </w:tcPr>
          <w:p w14:paraId="3C888F94" w14:textId="77777777" w:rsid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 xml:space="preserve">Collating data from patients with protected characteristics about their experience of the service. </w:t>
            </w:r>
          </w:p>
          <w:p w14:paraId="314577A0" w14:textId="77777777" w:rsidR="00745669" w:rsidRPr="009C4DB8" w:rsidRDefault="00745669" w:rsidP="00745669">
            <w:pPr>
              <w:autoSpaceDE w:val="0"/>
              <w:autoSpaceDN w:val="0"/>
              <w:adjustRightInd w:val="0"/>
              <w:spacing w:after="0" w:line="240" w:lineRule="auto"/>
              <w:ind w:left="720"/>
              <w:rPr>
                <w:rFonts w:ascii="Arial" w:hAnsi="Arial" w:cs="Arial"/>
                <w:color w:val="000000"/>
                <w:sz w:val="24"/>
                <w:szCs w:val="24"/>
              </w:rPr>
            </w:pPr>
          </w:p>
          <w:p w14:paraId="5DF907CA" w14:textId="510AF171" w:rsid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Creating evidence-based action plans in collaboration with patients and relevant stakeholders and monitor progress.</w:t>
            </w:r>
          </w:p>
          <w:p w14:paraId="6679AEE2" w14:textId="77777777" w:rsidR="00745669" w:rsidRPr="009C4DB8" w:rsidRDefault="00745669" w:rsidP="00745669">
            <w:pPr>
              <w:autoSpaceDE w:val="0"/>
              <w:autoSpaceDN w:val="0"/>
              <w:adjustRightInd w:val="0"/>
              <w:spacing w:after="0" w:line="240" w:lineRule="auto"/>
              <w:rPr>
                <w:rFonts w:ascii="Arial" w:hAnsi="Arial" w:cs="Arial"/>
                <w:color w:val="000000"/>
                <w:sz w:val="24"/>
                <w:szCs w:val="24"/>
              </w:rPr>
            </w:pPr>
          </w:p>
          <w:p w14:paraId="35ACC738" w14:textId="77777777" w:rsidR="009C4DB8" w:rsidRPr="009C4DB8" w:rsidRDefault="009C4DB8">
            <w:pPr>
              <w:numPr>
                <w:ilvl w:val="0"/>
                <w:numId w:val="9"/>
              </w:numPr>
              <w:autoSpaceDE w:val="0"/>
              <w:autoSpaceDN w:val="0"/>
              <w:adjustRightInd w:val="0"/>
              <w:spacing w:after="0" w:line="240" w:lineRule="auto"/>
              <w:rPr>
                <w:rFonts w:ascii="Arial" w:hAnsi="Arial" w:cs="Arial"/>
                <w:color w:val="000000"/>
                <w:sz w:val="24"/>
                <w:szCs w:val="24"/>
              </w:rPr>
            </w:pPr>
            <w:r w:rsidRPr="009C4DB8">
              <w:rPr>
                <w:rFonts w:ascii="Arial" w:hAnsi="Arial" w:cs="Arial"/>
                <w:color w:val="000000"/>
                <w:sz w:val="24"/>
                <w:szCs w:val="24"/>
              </w:rPr>
              <w:t xml:space="preserve">Showing understanding of the link between staff and patient treatment and demonstrate improvement in patient experiences </w:t>
            </w:r>
          </w:p>
        </w:tc>
        <w:tc>
          <w:tcPr>
            <w:tcW w:w="6601" w:type="dxa"/>
            <w:shd w:val="clear" w:color="auto" w:fill="FFFFFF" w:themeFill="background1"/>
          </w:tcPr>
          <w:p w14:paraId="40638C54" w14:textId="77777777" w:rsidR="009C4DB8" w:rsidRDefault="009C4DB8">
            <w:pPr>
              <w:numPr>
                <w:ilvl w:val="0"/>
                <w:numId w:val="9"/>
              </w:numPr>
              <w:tabs>
                <w:tab w:val="left" w:pos="8280"/>
              </w:tabs>
              <w:spacing w:after="0" w:line="240" w:lineRule="auto"/>
              <w:contextualSpacing/>
              <w:rPr>
                <w:rFonts w:ascii="Arial" w:hAnsi="Arial" w:cs="Arial"/>
                <w:sz w:val="24"/>
                <w:szCs w:val="24"/>
              </w:rPr>
            </w:pPr>
            <w:r w:rsidRPr="009C4DB8">
              <w:rPr>
                <w:rFonts w:ascii="Arial" w:hAnsi="Arial" w:cs="Arial"/>
                <w:sz w:val="24"/>
                <w:szCs w:val="24"/>
              </w:rPr>
              <w:t>Embedding learning from feedback into systems and processes</w:t>
            </w:r>
          </w:p>
          <w:p w14:paraId="71DD52AA" w14:textId="77777777" w:rsidR="00F37FCE" w:rsidRPr="009C4DB8" w:rsidRDefault="00F37FCE" w:rsidP="00F37FCE">
            <w:pPr>
              <w:tabs>
                <w:tab w:val="left" w:pos="8280"/>
              </w:tabs>
              <w:spacing w:after="0" w:line="240" w:lineRule="auto"/>
              <w:ind w:left="720"/>
              <w:contextualSpacing/>
              <w:rPr>
                <w:rFonts w:ascii="Arial" w:hAnsi="Arial" w:cs="Arial"/>
                <w:sz w:val="24"/>
                <w:szCs w:val="24"/>
              </w:rPr>
            </w:pPr>
          </w:p>
          <w:p w14:paraId="460B5C50" w14:textId="77777777" w:rsidR="009C4DB8" w:rsidRPr="009C4DB8" w:rsidRDefault="009C4DB8">
            <w:pPr>
              <w:numPr>
                <w:ilvl w:val="0"/>
                <w:numId w:val="9"/>
              </w:numPr>
              <w:tabs>
                <w:tab w:val="left" w:pos="8280"/>
              </w:tabs>
              <w:spacing w:after="0" w:line="240" w:lineRule="auto"/>
              <w:contextualSpacing/>
              <w:rPr>
                <w:rFonts w:ascii="Arial" w:hAnsi="Arial" w:cs="Arial"/>
                <w:sz w:val="24"/>
                <w:szCs w:val="24"/>
              </w:rPr>
            </w:pPr>
            <w:r w:rsidRPr="009C4DB8">
              <w:rPr>
                <w:rFonts w:ascii="Arial" w:hAnsi="Arial" w:cs="Arial"/>
                <w:sz w:val="24"/>
                <w:szCs w:val="24"/>
              </w:rPr>
              <w:t>Creative ways of gathering views from marginalised groups who are not well-represented in Friends and Family Test data</w:t>
            </w:r>
          </w:p>
        </w:tc>
      </w:tr>
    </w:tbl>
    <w:p w14:paraId="2B8DCA09" w14:textId="77777777" w:rsidR="009C4DB8" w:rsidRPr="009C4DB8" w:rsidRDefault="009C4DB8" w:rsidP="009C4DB8">
      <w:pPr>
        <w:spacing w:after="0" w:line="240" w:lineRule="auto"/>
        <w:jc w:val="both"/>
        <w:rPr>
          <w:rFonts w:ascii="Arial" w:eastAsia="Times New Roman" w:hAnsi="Arial" w:cs="Arial"/>
          <w:b/>
          <w:bCs/>
          <w:sz w:val="24"/>
          <w:szCs w:val="24"/>
          <w:lang w:eastAsia="en-GB"/>
        </w:rPr>
      </w:pPr>
    </w:p>
    <w:p w14:paraId="798C8C90"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The EDS process and scoring for 2024 has evidenced that there are many strengths in the way </w:t>
      </w:r>
      <w:proofErr w:type="spellStart"/>
      <w:r w:rsidRPr="009C4DB8">
        <w:rPr>
          <w:rFonts w:ascii="Arial" w:eastAsia="Times New Roman" w:hAnsi="Arial" w:cs="Arial"/>
          <w:sz w:val="24"/>
          <w:szCs w:val="24"/>
          <w:lang w:eastAsia="en-GB"/>
        </w:rPr>
        <w:t>PEoLC</w:t>
      </w:r>
      <w:proofErr w:type="spellEnd"/>
      <w:r w:rsidRPr="009C4DB8">
        <w:rPr>
          <w:rFonts w:ascii="Arial" w:eastAsia="Times New Roman" w:hAnsi="Arial" w:cs="Arial"/>
          <w:sz w:val="24"/>
          <w:szCs w:val="24"/>
          <w:lang w:eastAsia="en-GB"/>
        </w:rPr>
        <w:t xml:space="preserve"> is delivered to marginalised groups at risk of inequity. The peer review identified opportunities for learning across services and partners to embed these strengths more consistently.</w:t>
      </w:r>
    </w:p>
    <w:p w14:paraId="1FF97397" w14:textId="77777777" w:rsidR="009C4DB8" w:rsidRPr="009C4DB8" w:rsidRDefault="009C4DB8" w:rsidP="009C4DB8">
      <w:pPr>
        <w:spacing w:after="0" w:line="240" w:lineRule="auto"/>
        <w:jc w:val="both"/>
        <w:rPr>
          <w:rFonts w:ascii="Arial" w:eastAsia="Times New Roman" w:hAnsi="Arial" w:cs="Arial"/>
          <w:color w:val="222222"/>
          <w:sz w:val="24"/>
          <w:szCs w:val="24"/>
          <w:highlight w:val="yellow"/>
          <w:shd w:val="clear" w:color="auto" w:fill="FFFFFF"/>
          <w:lang w:eastAsia="en-GB"/>
        </w:rPr>
      </w:pPr>
      <w:r w:rsidRPr="009C4DB8">
        <w:rPr>
          <w:rFonts w:ascii="Arial" w:eastAsia="Times New Roman" w:hAnsi="Arial" w:cs="Arial"/>
          <w:color w:val="222222"/>
          <w:sz w:val="24"/>
          <w:szCs w:val="24"/>
          <w:highlight w:val="yellow"/>
          <w:shd w:val="clear" w:color="auto" w:fill="FFFFFF"/>
          <w:lang w:eastAsia="en-GB"/>
        </w:rPr>
        <w:t xml:space="preserve"> </w:t>
      </w:r>
    </w:p>
    <w:p w14:paraId="3FD42453"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The EDS process has also helped the ICB in Leeds and NHS providers to identify the following areas for improvement across the </w:t>
      </w:r>
      <w:proofErr w:type="spellStart"/>
      <w:r w:rsidRPr="009C4DB8">
        <w:rPr>
          <w:rFonts w:ascii="Arial" w:eastAsia="Times New Roman" w:hAnsi="Arial" w:cs="Arial"/>
          <w:sz w:val="24"/>
          <w:szCs w:val="24"/>
          <w:lang w:eastAsia="en-GB"/>
        </w:rPr>
        <w:t>PEoLC</w:t>
      </w:r>
      <w:proofErr w:type="spellEnd"/>
      <w:r w:rsidRPr="009C4DB8">
        <w:rPr>
          <w:rFonts w:ascii="Arial" w:eastAsia="Times New Roman" w:hAnsi="Arial" w:cs="Arial"/>
          <w:sz w:val="24"/>
          <w:szCs w:val="24"/>
          <w:lang w:eastAsia="en-GB"/>
        </w:rPr>
        <w:t xml:space="preserve"> pathway:</w:t>
      </w:r>
    </w:p>
    <w:p w14:paraId="48824E08" w14:textId="77777777" w:rsidR="009C4DB8" w:rsidRPr="009C4DB8" w:rsidRDefault="009C4DB8" w:rsidP="009C4DB8">
      <w:pPr>
        <w:spacing w:after="0" w:line="240" w:lineRule="auto"/>
        <w:rPr>
          <w:rFonts w:ascii="Arial" w:eastAsia="Times New Roman" w:hAnsi="Arial" w:cs="Arial"/>
          <w:sz w:val="24"/>
          <w:szCs w:val="24"/>
          <w:lang w:eastAsia="en-GB"/>
        </w:rPr>
      </w:pPr>
    </w:p>
    <w:tbl>
      <w:tblPr>
        <w:tblStyle w:val="TableGrid1"/>
        <w:tblW w:w="14318" w:type="dxa"/>
        <w:tblInd w:w="-289" w:type="dxa"/>
        <w:tblLook w:val="04A0" w:firstRow="1" w:lastRow="0" w:firstColumn="1" w:lastColumn="0" w:noHBand="0" w:noVBand="1"/>
      </w:tblPr>
      <w:tblGrid>
        <w:gridCol w:w="2269"/>
        <w:gridCol w:w="12049"/>
      </w:tblGrid>
      <w:tr w:rsidR="009C4DB8" w:rsidRPr="009C4DB8" w14:paraId="3C02C65F" w14:textId="77777777" w:rsidTr="00FE49B3">
        <w:trPr>
          <w:tblHeader/>
        </w:trPr>
        <w:tc>
          <w:tcPr>
            <w:tcW w:w="2269" w:type="dxa"/>
            <w:shd w:val="clear" w:color="auto" w:fill="E7E6E6" w:themeFill="background2"/>
          </w:tcPr>
          <w:p w14:paraId="49F8667E" w14:textId="77777777" w:rsidR="009C4DB8" w:rsidRPr="009C4DB8" w:rsidRDefault="009C4DB8" w:rsidP="009C4DB8">
            <w:pPr>
              <w:spacing w:after="0" w:line="240" w:lineRule="auto"/>
              <w:rPr>
                <w:rFonts w:ascii="Arial" w:eastAsia="Times New Roman" w:hAnsi="Arial" w:cs="Arial"/>
                <w:b/>
                <w:bCs/>
                <w:sz w:val="24"/>
                <w:szCs w:val="24"/>
                <w:lang w:eastAsia="en-GB"/>
              </w:rPr>
            </w:pPr>
            <w:r w:rsidRPr="009C4DB8">
              <w:rPr>
                <w:rFonts w:ascii="Arial" w:eastAsia="Times New Roman" w:hAnsi="Arial" w:cs="Arial"/>
                <w:b/>
                <w:bCs/>
                <w:sz w:val="24"/>
                <w:szCs w:val="24"/>
                <w:lang w:eastAsia="en-GB"/>
              </w:rPr>
              <w:lastRenderedPageBreak/>
              <w:t>Area of improvement</w:t>
            </w:r>
          </w:p>
        </w:tc>
        <w:tc>
          <w:tcPr>
            <w:tcW w:w="12049" w:type="dxa"/>
            <w:shd w:val="clear" w:color="auto" w:fill="E7E6E6" w:themeFill="background2"/>
          </w:tcPr>
          <w:p w14:paraId="5980C497" w14:textId="77777777" w:rsidR="009C4DB8" w:rsidRPr="009C4DB8" w:rsidRDefault="009C4DB8" w:rsidP="009C4DB8">
            <w:pPr>
              <w:spacing w:after="0" w:line="240" w:lineRule="auto"/>
              <w:rPr>
                <w:rFonts w:ascii="Arial" w:eastAsia="Times New Roman" w:hAnsi="Arial" w:cs="Arial"/>
                <w:b/>
                <w:bCs/>
                <w:sz w:val="24"/>
                <w:szCs w:val="24"/>
                <w:lang w:eastAsia="en-GB"/>
              </w:rPr>
            </w:pPr>
            <w:r w:rsidRPr="009C4DB8">
              <w:rPr>
                <w:rFonts w:ascii="Arial" w:eastAsia="Times New Roman" w:hAnsi="Arial" w:cs="Arial"/>
                <w:b/>
                <w:bCs/>
                <w:sz w:val="24"/>
                <w:szCs w:val="24"/>
                <w:lang w:eastAsia="en-GB"/>
              </w:rPr>
              <w:t>Suggested actions</w:t>
            </w:r>
          </w:p>
        </w:tc>
      </w:tr>
      <w:tr w:rsidR="009C4DB8" w:rsidRPr="009C4DB8" w14:paraId="1E22AFEC" w14:textId="77777777" w:rsidTr="00FE49B3">
        <w:tc>
          <w:tcPr>
            <w:tcW w:w="2269" w:type="dxa"/>
            <w:vMerge w:val="restart"/>
          </w:tcPr>
          <w:p w14:paraId="51810B78" w14:textId="5EF5DA2B"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Data</w:t>
            </w:r>
            <w:r w:rsidR="00A22782">
              <w:rPr>
                <w:rFonts w:ascii="Arial" w:eastAsia="Times New Roman" w:hAnsi="Arial" w:cs="Arial"/>
                <w:sz w:val="24"/>
                <w:szCs w:val="24"/>
                <w:lang w:eastAsia="en-GB"/>
              </w:rPr>
              <w:t xml:space="preserve"> collection,</w:t>
            </w:r>
            <w:r w:rsidRPr="009C4DB8">
              <w:rPr>
                <w:rFonts w:ascii="Arial" w:eastAsia="Times New Roman" w:hAnsi="Arial" w:cs="Arial"/>
                <w:sz w:val="24"/>
                <w:szCs w:val="24"/>
                <w:lang w:eastAsia="en-GB"/>
              </w:rPr>
              <w:t xml:space="preserve"> </w:t>
            </w:r>
            <w:proofErr w:type="gramStart"/>
            <w:r w:rsidRPr="009C4DB8">
              <w:rPr>
                <w:rFonts w:ascii="Arial" w:eastAsia="Times New Roman" w:hAnsi="Arial" w:cs="Arial"/>
                <w:sz w:val="24"/>
                <w:szCs w:val="24"/>
                <w:lang w:eastAsia="en-GB"/>
              </w:rPr>
              <w:t>collation</w:t>
            </w:r>
            <w:proofErr w:type="gramEnd"/>
            <w:r w:rsidRPr="009C4DB8">
              <w:rPr>
                <w:rFonts w:ascii="Arial" w:eastAsia="Times New Roman" w:hAnsi="Arial" w:cs="Arial"/>
                <w:sz w:val="24"/>
                <w:szCs w:val="24"/>
                <w:lang w:eastAsia="en-GB"/>
              </w:rPr>
              <w:t xml:space="preserve"> and analysis</w:t>
            </w:r>
          </w:p>
        </w:tc>
        <w:tc>
          <w:tcPr>
            <w:tcW w:w="12049" w:type="dxa"/>
          </w:tcPr>
          <w:p w14:paraId="5EA1D614"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Development of equity data measures for use across LCH, LYPFT and LTHT dashboards or system-wide:</w:t>
            </w:r>
          </w:p>
          <w:p w14:paraId="019EB528" w14:textId="77777777" w:rsidR="009C4DB8" w:rsidRPr="009C4DB8" w:rsidRDefault="009C4DB8" w:rsidP="009C4DB8">
            <w:pPr>
              <w:spacing w:after="0" w:line="240" w:lineRule="auto"/>
              <w:rPr>
                <w:rFonts w:ascii="Arial" w:eastAsia="Times New Roman" w:hAnsi="Arial" w:cs="Arial"/>
                <w:sz w:val="24"/>
                <w:szCs w:val="24"/>
                <w:lang w:eastAsia="en-GB"/>
              </w:rPr>
            </w:pPr>
          </w:p>
          <w:p w14:paraId="4098649F" w14:textId="77777777" w:rsidR="009C4DB8" w:rsidRDefault="009C4DB8">
            <w:pPr>
              <w:numPr>
                <w:ilvl w:val="0"/>
                <w:numId w:val="15"/>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ability to look at a pathway as well as individual </w:t>
            </w:r>
            <w:proofErr w:type="gramStart"/>
            <w:r w:rsidRPr="009C4DB8">
              <w:rPr>
                <w:rFonts w:ascii="Arial" w:eastAsia="Times New Roman" w:hAnsi="Arial" w:cs="Arial"/>
                <w:sz w:val="24"/>
                <w:szCs w:val="24"/>
                <w:lang w:eastAsia="en-GB"/>
              </w:rPr>
              <w:t>services</w:t>
            </w:r>
            <w:proofErr w:type="gramEnd"/>
          </w:p>
          <w:p w14:paraId="28BEA2B3" w14:textId="77777777" w:rsidR="00F37FCE" w:rsidRPr="009C4DB8" w:rsidRDefault="00F37FCE" w:rsidP="00F37FCE">
            <w:pPr>
              <w:spacing w:after="0" w:line="240" w:lineRule="auto"/>
              <w:ind w:left="791"/>
              <w:contextualSpacing/>
              <w:rPr>
                <w:rFonts w:ascii="Arial" w:eastAsia="Times New Roman" w:hAnsi="Arial" w:cs="Arial"/>
                <w:sz w:val="24"/>
                <w:szCs w:val="24"/>
                <w:lang w:eastAsia="en-GB"/>
              </w:rPr>
            </w:pPr>
          </w:p>
          <w:p w14:paraId="3E1DF3E7" w14:textId="05B71067" w:rsidR="009C4DB8" w:rsidRPr="009C4DB8" w:rsidRDefault="009C4DB8">
            <w:pPr>
              <w:numPr>
                <w:ilvl w:val="0"/>
                <w:numId w:val="15"/>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improve ease of use for services</w:t>
            </w:r>
          </w:p>
        </w:tc>
      </w:tr>
      <w:tr w:rsidR="009C4DB8" w:rsidRPr="009C4DB8" w14:paraId="143F32FC" w14:textId="77777777" w:rsidTr="00FE49B3">
        <w:trPr>
          <w:trHeight w:val="854"/>
        </w:trPr>
        <w:tc>
          <w:tcPr>
            <w:tcW w:w="2269" w:type="dxa"/>
            <w:vMerge/>
          </w:tcPr>
          <w:p w14:paraId="33C3C3C2"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7839A6D7"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Improving data quality:</w:t>
            </w:r>
          </w:p>
          <w:p w14:paraId="56C27D3E" w14:textId="77777777" w:rsidR="009C4DB8" w:rsidRPr="009C4DB8" w:rsidRDefault="009C4DB8" w:rsidP="009C4DB8">
            <w:pPr>
              <w:spacing w:after="0" w:line="240" w:lineRule="auto"/>
              <w:rPr>
                <w:rFonts w:ascii="Arial" w:eastAsia="Times New Roman" w:hAnsi="Arial" w:cs="Arial"/>
                <w:sz w:val="24"/>
                <w:szCs w:val="24"/>
                <w:lang w:eastAsia="en-GB"/>
              </w:rPr>
            </w:pPr>
          </w:p>
          <w:p w14:paraId="7E4B862A" w14:textId="77777777" w:rsidR="009C4DB8" w:rsidRDefault="009C4DB8">
            <w:pPr>
              <w:numPr>
                <w:ilvl w:val="0"/>
                <w:numId w:val="14"/>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citywide approach to updating data / consistency of demographic </w:t>
            </w:r>
            <w:proofErr w:type="gramStart"/>
            <w:r w:rsidRPr="009C4DB8">
              <w:rPr>
                <w:rFonts w:ascii="Arial" w:eastAsia="Times New Roman" w:hAnsi="Arial" w:cs="Arial"/>
                <w:sz w:val="24"/>
                <w:szCs w:val="24"/>
                <w:lang w:eastAsia="en-GB"/>
              </w:rPr>
              <w:t>data</w:t>
            </w:r>
            <w:proofErr w:type="gramEnd"/>
          </w:p>
          <w:p w14:paraId="723F08A8" w14:textId="77777777" w:rsidR="00F37FCE" w:rsidRPr="009C4DB8" w:rsidRDefault="00F37FCE" w:rsidP="00F37FCE">
            <w:pPr>
              <w:spacing w:after="0" w:line="240" w:lineRule="auto"/>
              <w:ind w:left="720"/>
              <w:contextualSpacing/>
              <w:rPr>
                <w:rFonts w:ascii="Arial" w:eastAsia="Times New Roman" w:hAnsi="Arial" w:cs="Arial"/>
                <w:sz w:val="24"/>
                <w:szCs w:val="24"/>
                <w:lang w:eastAsia="en-GB"/>
              </w:rPr>
            </w:pPr>
          </w:p>
          <w:p w14:paraId="326706E0" w14:textId="77777777" w:rsidR="009C4DB8" w:rsidRDefault="009C4DB8">
            <w:pPr>
              <w:numPr>
                <w:ilvl w:val="0"/>
                <w:numId w:val="14"/>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recording religion, sexual orientation, homelessness, carers</w:t>
            </w:r>
          </w:p>
          <w:p w14:paraId="580744F5" w14:textId="77777777" w:rsidR="00F37FCE" w:rsidRPr="009C4DB8" w:rsidRDefault="00F37FCE" w:rsidP="00F37FCE">
            <w:pPr>
              <w:spacing w:after="0" w:line="240" w:lineRule="auto"/>
              <w:contextualSpacing/>
              <w:rPr>
                <w:rFonts w:ascii="Arial" w:eastAsia="Times New Roman" w:hAnsi="Arial" w:cs="Arial"/>
                <w:sz w:val="24"/>
                <w:szCs w:val="24"/>
                <w:lang w:eastAsia="en-GB"/>
              </w:rPr>
            </w:pPr>
          </w:p>
          <w:p w14:paraId="357F7E8A" w14:textId="77777777" w:rsidR="009C4DB8" w:rsidRPr="009C4DB8" w:rsidRDefault="009C4DB8">
            <w:pPr>
              <w:numPr>
                <w:ilvl w:val="0"/>
                <w:numId w:val="14"/>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how to include transient populations where IMD does not </w:t>
            </w:r>
            <w:proofErr w:type="gramStart"/>
            <w:r w:rsidRPr="009C4DB8">
              <w:rPr>
                <w:rFonts w:ascii="Arial" w:eastAsia="Times New Roman" w:hAnsi="Arial" w:cs="Arial"/>
                <w:sz w:val="24"/>
                <w:szCs w:val="24"/>
                <w:lang w:eastAsia="en-GB"/>
              </w:rPr>
              <w:t>apply</w:t>
            </w:r>
            <w:proofErr w:type="gramEnd"/>
          </w:p>
          <w:p w14:paraId="772652B0" w14:textId="77777777" w:rsidR="009C4DB8" w:rsidRPr="009C4DB8" w:rsidRDefault="009C4DB8" w:rsidP="009C4DB8">
            <w:pPr>
              <w:spacing w:after="0" w:line="240" w:lineRule="auto"/>
              <w:ind w:left="720"/>
              <w:contextualSpacing/>
              <w:rPr>
                <w:rFonts w:ascii="Arial" w:eastAsia="Times New Roman" w:hAnsi="Arial" w:cs="Arial"/>
                <w:sz w:val="24"/>
                <w:szCs w:val="24"/>
                <w:lang w:eastAsia="en-GB"/>
              </w:rPr>
            </w:pPr>
          </w:p>
        </w:tc>
      </w:tr>
      <w:tr w:rsidR="009C4DB8" w:rsidRPr="009C4DB8" w14:paraId="2D761CE4" w14:textId="77777777" w:rsidTr="00FE49B3">
        <w:tc>
          <w:tcPr>
            <w:tcW w:w="2269" w:type="dxa"/>
            <w:vMerge/>
          </w:tcPr>
          <w:p w14:paraId="5793A990"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56DCE61B"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Increasing staff skills and confidence to ask demographic/equity questions, including:</w:t>
            </w:r>
          </w:p>
          <w:p w14:paraId="7374901E" w14:textId="77777777" w:rsidR="009C4DB8" w:rsidRPr="009C4DB8" w:rsidRDefault="009C4DB8" w:rsidP="009C4DB8">
            <w:pPr>
              <w:spacing w:after="0" w:line="240" w:lineRule="auto"/>
              <w:rPr>
                <w:rFonts w:ascii="Arial" w:eastAsia="Times New Roman" w:hAnsi="Arial" w:cs="Arial"/>
                <w:sz w:val="24"/>
                <w:szCs w:val="24"/>
                <w:lang w:eastAsia="en-GB"/>
              </w:rPr>
            </w:pPr>
          </w:p>
          <w:p w14:paraId="59C9C7D5" w14:textId="77777777" w:rsidR="009C4DB8" w:rsidRDefault="009C4DB8">
            <w:pPr>
              <w:numPr>
                <w:ilvl w:val="0"/>
                <w:numId w:val="10"/>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debunking the myth that people won’t share </w:t>
            </w:r>
            <w:proofErr w:type="gramStart"/>
            <w:r w:rsidRPr="009C4DB8">
              <w:rPr>
                <w:rFonts w:ascii="Arial" w:eastAsia="Times New Roman" w:hAnsi="Arial" w:cs="Arial"/>
                <w:sz w:val="24"/>
                <w:szCs w:val="24"/>
                <w:lang w:eastAsia="en-GB"/>
              </w:rPr>
              <w:t>information</w:t>
            </w:r>
            <w:proofErr w:type="gramEnd"/>
          </w:p>
          <w:p w14:paraId="4AF58038" w14:textId="77777777" w:rsidR="00F37FCE" w:rsidRPr="009C4DB8" w:rsidRDefault="00F37FCE" w:rsidP="00F37FCE">
            <w:pPr>
              <w:spacing w:after="0" w:line="240" w:lineRule="auto"/>
              <w:ind w:left="791"/>
              <w:contextualSpacing/>
              <w:rPr>
                <w:rFonts w:ascii="Arial" w:eastAsia="Times New Roman" w:hAnsi="Arial" w:cs="Arial"/>
                <w:sz w:val="24"/>
                <w:szCs w:val="24"/>
                <w:lang w:eastAsia="en-GB"/>
              </w:rPr>
            </w:pPr>
          </w:p>
          <w:p w14:paraId="2D0416D0" w14:textId="77777777" w:rsidR="009C4DB8" w:rsidRDefault="009C4DB8">
            <w:pPr>
              <w:numPr>
                <w:ilvl w:val="0"/>
                <w:numId w:val="10"/>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increasing staff understanding of how equity analysis relates to quality of </w:t>
            </w:r>
            <w:proofErr w:type="gramStart"/>
            <w:r w:rsidRPr="009C4DB8">
              <w:rPr>
                <w:rFonts w:ascii="Arial" w:eastAsia="Times New Roman" w:hAnsi="Arial" w:cs="Arial"/>
                <w:sz w:val="24"/>
                <w:szCs w:val="24"/>
                <w:lang w:eastAsia="en-GB"/>
              </w:rPr>
              <w:t>care</w:t>
            </w:r>
            <w:proofErr w:type="gramEnd"/>
          </w:p>
          <w:p w14:paraId="35FB6352" w14:textId="77777777" w:rsidR="00F37FCE" w:rsidRPr="009C4DB8" w:rsidRDefault="00F37FCE" w:rsidP="00F37FCE">
            <w:pPr>
              <w:spacing w:after="0" w:line="240" w:lineRule="auto"/>
              <w:contextualSpacing/>
              <w:rPr>
                <w:rFonts w:ascii="Arial" w:eastAsia="Times New Roman" w:hAnsi="Arial" w:cs="Arial"/>
                <w:sz w:val="24"/>
                <w:szCs w:val="24"/>
                <w:lang w:eastAsia="en-GB"/>
              </w:rPr>
            </w:pPr>
          </w:p>
          <w:p w14:paraId="10EBFAA3" w14:textId="77777777" w:rsidR="009C4DB8" w:rsidRDefault="009C4DB8">
            <w:pPr>
              <w:numPr>
                <w:ilvl w:val="0"/>
                <w:numId w:val="10"/>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prompts for when to ask for </w:t>
            </w:r>
            <w:proofErr w:type="gramStart"/>
            <w:r w:rsidRPr="009C4DB8">
              <w:rPr>
                <w:rFonts w:ascii="Arial" w:eastAsia="Times New Roman" w:hAnsi="Arial" w:cs="Arial"/>
                <w:sz w:val="24"/>
                <w:szCs w:val="24"/>
                <w:lang w:eastAsia="en-GB"/>
              </w:rPr>
              <w:t>information</w:t>
            </w:r>
            <w:proofErr w:type="gramEnd"/>
          </w:p>
          <w:p w14:paraId="132D305F" w14:textId="77777777" w:rsidR="00F37FCE" w:rsidRPr="009C4DB8" w:rsidRDefault="00F37FCE" w:rsidP="00F37FCE">
            <w:pPr>
              <w:spacing w:after="0" w:line="240" w:lineRule="auto"/>
              <w:contextualSpacing/>
              <w:rPr>
                <w:rFonts w:ascii="Arial" w:eastAsia="Times New Roman" w:hAnsi="Arial" w:cs="Arial"/>
                <w:sz w:val="24"/>
                <w:szCs w:val="24"/>
                <w:lang w:eastAsia="en-GB"/>
              </w:rPr>
            </w:pPr>
          </w:p>
          <w:p w14:paraId="47FB0739" w14:textId="77777777" w:rsidR="009C4DB8" w:rsidRPr="009C4DB8" w:rsidRDefault="009C4DB8">
            <w:pPr>
              <w:numPr>
                <w:ilvl w:val="0"/>
                <w:numId w:val="10"/>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staff understanding and being able to explain how data is </w:t>
            </w:r>
            <w:proofErr w:type="gramStart"/>
            <w:r w:rsidRPr="009C4DB8">
              <w:rPr>
                <w:rFonts w:ascii="Arial" w:eastAsia="Times New Roman" w:hAnsi="Arial" w:cs="Arial"/>
                <w:sz w:val="24"/>
                <w:szCs w:val="24"/>
                <w:lang w:eastAsia="en-GB"/>
              </w:rPr>
              <w:t>used</w:t>
            </w:r>
            <w:proofErr w:type="gramEnd"/>
            <w:r w:rsidRPr="009C4DB8">
              <w:rPr>
                <w:rFonts w:ascii="Arial" w:eastAsia="Times New Roman" w:hAnsi="Arial" w:cs="Arial"/>
                <w:sz w:val="24"/>
                <w:szCs w:val="24"/>
                <w:lang w:eastAsia="en-GB"/>
              </w:rPr>
              <w:t xml:space="preserve"> </w:t>
            </w:r>
          </w:p>
          <w:p w14:paraId="0450DE8B" w14:textId="77777777" w:rsidR="009C4DB8" w:rsidRPr="009C4DB8" w:rsidRDefault="009C4DB8" w:rsidP="009C4DB8">
            <w:pPr>
              <w:spacing w:after="0" w:line="240" w:lineRule="auto"/>
              <w:ind w:left="791"/>
              <w:contextualSpacing/>
              <w:rPr>
                <w:rFonts w:ascii="Arial" w:eastAsia="Times New Roman" w:hAnsi="Arial" w:cs="Arial"/>
                <w:sz w:val="24"/>
                <w:szCs w:val="24"/>
                <w:lang w:eastAsia="en-GB"/>
              </w:rPr>
            </w:pPr>
          </w:p>
        </w:tc>
      </w:tr>
      <w:tr w:rsidR="009C4DB8" w:rsidRPr="009C4DB8" w14:paraId="76AF35D9" w14:textId="77777777" w:rsidTr="00FE49B3">
        <w:tc>
          <w:tcPr>
            <w:tcW w:w="2269" w:type="dxa"/>
            <w:vMerge/>
          </w:tcPr>
          <w:p w14:paraId="273F189E"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3AA02B4F"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Equity analysis of declined referrals to help understand who is trying to access services but </w:t>
            </w:r>
            <w:proofErr w:type="gramStart"/>
            <w:r w:rsidRPr="009C4DB8">
              <w:rPr>
                <w:rFonts w:ascii="Arial" w:eastAsia="Times New Roman" w:hAnsi="Arial" w:cs="Arial"/>
                <w:sz w:val="24"/>
                <w:szCs w:val="24"/>
                <w:lang w:eastAsia="en-GB"/>
              </w:rPr>
              <w:t>can’t</w:t>
            </w:r>
            <w:proofErr w:type="gramEnd"/>
          </w:p>
          <w:p w14:paraId="2DAA3B3C" w14:textId="77777777" w:rsidR="009C4DB8" w:rsidRPr="009C4DB8" w:rsidRDefault="009C4DB8" w:rsidP="009C4DB8">
            <w:pPr>
              <w:spacing w:after="0" w:line="240" w:lineRule="auto"/>
              <w:rPr>
                <w:rFonts w:ascii="Arial" w:eastAsia="Times New Roman" w:hAnsi="Arial" w:cs="Arial"/>
                <w:sz w:val="24"/>
                <w:szCs w:val="24"/>
                <w:lang w:eastAsia="en-GB"/>
              </w:rPr>
            </w:pPr>
          </w:p>
        </w:tc>
      </w:tr>
      <w:tr w:rsidR="009C4DB8" w:rsidRPr="009C4DB8" w14:paraId="0888EFE7" w14:textId="77777777" w:rsidTr="00FE49B3">
        <w:tc>
          <w:tcPr>
            <w:tcW w:w="2269" w:type="dxa"/>
            <w:vMerge w:val="restart"/>
          </w:tcPr>
          <w:p w14:paraId="3AB1C9DB"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Relationship between equity and quality</w:t>
            </w:r>
          </w:p>
        </w:tc>
        <w:tc>
          <w:tcPr>
            <w:tcW w:w="12049" w:type="dxa"/>
          </w:tcPr>
          <w:p w14:paraId="5199B27F"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Increasing understanding of how equity relates to quality of clinical </w:t>
            </w:r>
            <w:proofErr w:type="gramStart"/>
            <w:r w:rsidRPr="009C4DB8">
              <w:rPr>
                <w:rFonts w:ascii="Arial" w:eastAsia="Times New Roman" w:hAnsi="Arial" w:cs="Arial"/>
                <w:sz w:val="24"/>
                <w:szCs w:val="24"/>
                <w:lang w:eastAsia="en-GB"/>
              </w:rPr>
              <w:t>care</w:t>
            </w:r>
            <w:proofErr w:type="gramEnd"/>
          </w:p>
          <w:p w14:paraId="1061871C" w14:textId="77777777" w:rsidR="009C4DB8" w:rsidRPr="009C4DB8" w:rsidRDefault="009C4DB8" w:rsidP="009C4DB8">
            <w:pPr>
              <w:spacing w:after="0" w:line="240" w:lineRule="auto"/>
              <w:rPr>
                <w:rFonts w:ascii="Arial" w:eastAsia="Times New Roman" w:hAnsi="Arial" w:cs="Arial"/>
                <w:sz w:val="24"/>
                <w:szCs w:val="24"/>
                <w:lang w:eastAsia="en-GB"/>
              </w:rPr>
            </w:pPr>
          </w:p>
        </w:tc>
      </w:tr>
      <w:tr w:rsidR="009C4DB8" w:rsidRPr="009C4DB8" w14:paraId="666B2687" w14:textId="77777777" w:rsidTr="00FE49B3">
        <w:tc>
          <w:tcPr>
            <w:tcW w:w="2269" w:type="dxa"/>
            <w:vMerge/>
          </w:tcPr>
          <w:p w14:paraId="08682346"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7CB27CD0" w14:textId="22058683" w:rsidR="009C4DB8" w:rsidRPr="009C4DB8" w:rsidRDefault="009C4DB8" w:rsidP="00F37FCE">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Test out / more emphasis on quality improvement methodology when making changes to address inequity identified in EDS assessments</w:t>
            </w:r>
          </w:p>
        </w:tc>
      </w:tr>
      <w:tr w:rsidR="009C4DB8" w:rsidRPr="009C4DB8" w14:paraId="55436E1D" w14:textId="77777777" w:rsidTr="00FE49B3">
        <w:tc>
          <w:tcPr>
            <w:tcW w:w="2269" w:type="dxa"/>
            <w:vMerge/>
          </w:tcPr>
          <w:p w14:paraId="37B209B2"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442AC6C8"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Culturally competent and trauma-informed clinical care:</w:t>
            </w:r>
          </w:p>
          <w:p w14:paraId="3818CDAF" w14:textId="77777777" w:rsidR="009C4DB8" w:rsidRPr="009C4DB8" w:rsidRDefault="009C4DB8" w:rsidP="009C4DB8">
            <w:pPr>
              <w:spacing w:after="0" w:line="240" w:lineRule="auto"/>
              <w:rPr>
                <w:rFonts w:ascii="Arial" w:eastAsia="Times New Roman" w:hAnsi="Arial" w:cs="Arial"/>
                <w:sz w:val="24"/>
                <w:szCs w:val="24"/>
                <w:lang w:eastAsia="en-GB"/>
              </w:rPr>
            </w:pPr>
          </w:p>
          <w:p w14:paraId="2A97830D" w14:textId="77777777" w:rsidR="009C4DB8" w:rsidRDefault="009C4DB8">
            <w:pPr>
              <w:numPr>
                <w:ilvl w:val="0"/>
                <w:numId w:val="11"/>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Not making decisions based on assumptions about different cultures</w:t>
            </w:r>
          </w:p>
          <w:p w14:paraId="08E99B3F" w14:textId="77777777" w:rsidR="00F37FCE" w:rsidRPr="009C4DB8" w:rsidRDefault="00F37FCE" w:rsidP="00F37FCE">
            <w:pPr>
              <w:spacing w:after="0" w:line="240" w:lineRule="auto"/>
              <w:ind w:left="720"/>
              <w:contextualSpacing/>
              <w:rPr>
                <w:rFonts w:ascii="Arial" w:eastAsia="Times New Roman" w:hAnsi="Arial" w:cs="Arial"/>
                <w:sz w:val="24"/>
                <w:szCs w:val="24"/>
                <w:lang w:eastAsia="en-GB"/>
              </w:rPr>
            </w:pPr>
          </w:p>
          <w:p w14:paraId="118B4059" w14:textId="77777777" w:rsidR="009C4DB8" w:rsidRDefault="009C4DB8">
            <w:pPr>
              <w:numPr>
                <w:ilvl w:val="0"/>
                <w:numId w:val="11"/>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Updating cultural knowledge based on feedback about generational change in </w:t>
            </w:r>
            <w:proofErr w:type="gramStart"/>
            <w:r w:rsidRPr="009C4DB8">
              <w:rPr>
                <w:rFonts w:ascii="Arial" w:eastAsia="Times New Roman" w:hAnsi="Arial" w:cs="Arial"/>
                <w:sz w:val="24"/>
                <w:szCs w:val="24"/>
                <w:lang w:eastAsia="en-GB"/>
              </w:rPr>
              <w:t>cultures</w:t>
            </w:r>
            <w:proofErr w:type="gramEnd"/>
          </w:p>
          <w:p w14:paraId="55B99B14" w14:textId="77777777" w:rsidR="00F37FCE" w:rsidRPr="009C4DB8" w:rsidRDefault="00F37FCE" w:rsidP="00F37FCE">
            <w:pPr>
              <w:spacing w:after="0" w:line="240" w:lineRule="auto"/>
              <w:contextualSpacing/>
              <w:rPr>
                <w:rFonts w:ascii="Arial" w:eastAsia="Times New Roman" w:hAnsi="Arial" w:cs="Arial"/>
                <w:sz w:val="24"/>
                <w:szCs w:val="24"/>
                <w:lang w:eastAsia="en-GB"/>
              </w:rPr>
            </w:pPr>
          </w:p>
          <w:p w14:paraId="263059C5" w14:textId="02006B94" w:rsidR="009C4DB8" w:rsidRPr="009C4DB8" w:rsidRDefault="009C4DB8">
            <w:pPr>
              <w:numPr>
                <w:ilvl w:val="0"/>
                <w:numId w:val="11"/>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Gap analysis and sharing of resources on </w:t>
            </w:r>
            <w:proofErr w:type="spellStart"/>
            <w:r w:rsidR="00F37FCE">
              <w:rPr>
                <w:rFonts w:ascii="Arial" w:eastAsia="Times New Roman" w:hAnsi="Arial" w:cs="Arial"/>
                <w:sz w:val="24"/>
                <w:szCs w:val="24"/>
                <w:lang w:eastAsia="en-GB"/>
              </w:rPr>
              <w:t>P</w:t>
            </w:r>
            <w:r w:rsidRPr="009C4DB8">
              <w:rPr>
                <w:rFonts w:ascii="Arial" w:eastAsia="Times New Roman" w:hAnsi="Arial" w:cs="Arial"/>
                <w:sz w:val="24"/>
                <w:szCs w:val="24"/>
                <w:lang w:eastAsia="en-GB"/>
              </w:rPr>
              <w:t>EoLC</w:t>
            </w:r>
            <w:proofErr w:type="spellEnd"/>
            <w:r w:rsidRPr="009C4DB8">
              <w:rPr>
                <w:rFonts w:ascii="Arial" w:eastAsia="Times New Roman" w:hAnsi="Arial" w:cs="Arial"/>
                <w:sz w:val="24"/>
                <w:szCs w:val="24"/>
                <w:lang w:eastAsia="en-GB"/>
              </w:rPr>
              <w:t xml:space="preserve"> in different </w:t>
            </w:r>
            <w:proofErr w:type="gramStart"/>
            <w:r w:rsidRPr="009C4DB8">
              <w:rPr>
                <w:rFonts w:ascii="Arial" w:eastAsia="Times New Roman" w:hAnsi="Arial" w:cs="Arial"/>
                <w:sz w:val="24"/>
                <w:szCs w:val="24"/>
                <w:lang w:eastAsia="en-GB"/>
              </w:rPr>
              <w:t>cultures</w:t>
            </w:r>
            <w:proofErr w:type="gramEnd"/>
          </w:p>
          <w:p w14:paraId="27F0A054" w14:textId="77777777" w:rsidR="009C4DB8" w:rsidRPr="009C4DB8" w:rsidRDefault="009C4DB8" w:rsidP="009C4DB8">
            <w:pPr>
              <w:spacing w:after="0" w:line="240" w:lineRule="auto"/>
              <w:ind w:left="720"/>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 </w:t>
            </w:r>
          </w:p>
        </w:tc>
      </w:tr>
      <w:tr w:rsidR="009C4DB8" w:rsidRPr="009C4DB8" w14:paraId="250BF8B7" w14:textId="77777777" w:rsidTr="00FE49B3">
        <w:tc>
          <w:tcPr>
            <w:tcW w:w="2269" w:type="dxa"/>
            <w:vMerge w:val="restart"/>
          </w:tcPr>
          <w:p w14:paraId="16E41FD6" w14:textId="175CF201"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Engagement with </w:t>
            </w:r>
            <w:r w:rsidR="00827DCF" w:rsidRPr="009C4DB8">
              <w:rPr>
                <w:rFonts w:ascii="Arial" w:eastAsia="Times New Roman" w:hAnsi="Arial" w:cs="Arial"/>
                <w:sz w:val="24"/>
                <w:szCs w:val="24"/>
                <w:lang w:eastAsia="en-GB"/>
              </w:rPr>
              <w:t>V</w:t>
            </w:r>
            <w:r w:rsidR="00827DCF">
              <w:rPr>
                <w:rFonts w:ascii="Arial" w:eastAsia="Times New Roman" w:hAnsi="Arial" w:cs="Arial"/>
                <w:sz w:val="24"/>
                <w:szCs w:val="24"/>
                <w:lang w:eastAsia="en-GB"/>
              </w:rPr>
              <w:t xml:space="preserve">oluntary, </w:t>
            </w:r>
            <w:r w:rsidR="00827DCF" w:rsidRPr="009C4DB8">
              <w:rPr>
                <w:rFonts w:ascii="Arial" w:eastAsia="Times New Roman" w:hAnsi="Arial" w:cs="Arial"/>
                <w:sz w:val="24"/>
                <w:szCs w:val="24"/>
                <w:lang w:eastAsia="en-GB"/>
              </w:rPr>
              <w:t>C</w:t>
            </w:r>
            <w:r w:rsidR="00827DCF">
              <w:rPr>
                <w:rFonts w:ascii="Arial" w:eastAsia="Times New Roman" w:hAnsi="Arial" w:cs="Arial"/>
                <w:sz w:val="24"/>
                <w:szCs w:val="24"/>
                <w:lang w:eastAsia="en-GB"/>
              </w:rPr>
              <w:t xml:space="preserve">ommunity and </w:t>
            </w:r>
            <w:r w:rsidR="00827DCF" w:rsidRPr="009C4DB8">
              <w:rPr>
                <w:rFonts w:ascii="Arial" w:eastAsia="Times New Roman" w:hAnsi="Arial" w:cs="Arial"/>
                <w:sz w:val="24"/>
                <w:szCs w:val="24"/>
                <w:lang w:eastAsia="en-GB"/>
              </w:rPr>
              <w:t>S</w:t>
            </w:r>
            <w:r w:rsidR="00827DCF">
              <w:rPr>
                <w:rFonts w:ascii="Arial" w:eastAsia="Times New Roman" w:hAnsi="Arial" w:cs="Arial"/>
                <w:sz w:val="24"/>
                <w:szCs w:val="24"/>
                <w:lang w:eastAsia="en-GB"/>
              </w:rPr>
              <w:t xml:space="preserve">ocial </w:t>
            </w:r>
            <w:r w:rsidR="00827DCF" w:rsidRPr="009C4DB8">
              <w:rPr>
                <w:rFonts w:ascii="Arial" w:eastAsia="Times New Roman" w:hAnsi="Arial" w:cs="Arial"/>
                <w:sz w:val="24"/>
                <w:szCs w:val="24"/>
                <w:lang w:eastAsia="en-GB"/>
              </w:rPr>
              <w:t>E</w:t>
            </w:r>
            <w:r w:rsidR="00827DCF">
              <w:rPr>
                <w:rFonts w:ascii="Arial" w:eastAsia="Times New Roman" w:hAnsi="Arial" w:cs="Arial"/>
                <w:sz w:val="24"/>
                <w:szCs w:val="24"/>
                <w:lang w:eastAsia="en-GB"/>
              </w:rPr>
              <w:t>nterprise (</w:t>
            </w:r>
            <w:r w:rsidRPr="009C4DB8">
              <w:rPr>
                <w:rFonts w:ascii="Arial" w:eastAsia="Times New Roman" w:hAnsi="Arial" w:cs="Arial"/>
                <w:sz w:val="24"/>
                <w:szCs w:val="24"/>
                <w:lang w:eastAsia="en-GB"/>
              </w:rPr>
              <w:t>VCSE</w:t>
            </w:r>
            <w:r w:rsidR="00827DCF">
              <w:rPr>
                <w:rFonts w:ascii="Arial" w:eastAsia="Times New Roman" w:hAnsi="Arial" w:cs="Arial"/>
                <w:sz w:val="24"/>
                <w:szCs w:val="24"/>
                <w:lang w:eastAsia="en-GB"/>
              </w:rPr>
              <w:t>)</w:t>
            </w:r>
          </w:p>
        </w:tc>
        <w:tc>
          <w:tcPr>
            <w:tcW w:w="12049" w:type="dxa"/>
          </w:tcPr>
          <w:p w14:paraId="49864AD7" w14:textId="4B27DBCF" w:rsid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Working with </w:t>
            </w:r>
            <w:r w:rsidR="00827DCF">
              <w:rPr>
                <w:rFonts w:ascii="Arial" w:eastAsia="Times New Roman" w:hAnsi="Arial" w:cs="Arial"/>
                <w:sz w:val="24"/>
                <w:szCs w:val="24"/>
                <w:lang w:eastAsia="en-GB"/>
              </w:rPr>
              <w:t>VCSE</w:t>
            </w:r>
            <w:r w:rsidRPr="009C4DB8">
              <w:rPr>
                <w:rFonts w:ascii="Arial" w:eastAsia="Times New Roman" w:hAnsi="Arial" w:cs="Arial"/>
                <w:sz w:val="24"/>
                <w:szCs w:val="24"/>
                <w:lang w:eastAsia="en-GB"/>
              </w:rPr>
              <w:t xml:space="preserve"> on processes to share feedback from marginalised </w:t>
            </w:r>
            <w:proofErr w:type="gramStart"/>
            <w:r w:rsidRPr="009C4DB8">
              <w:rPr>
                <w:rFonts w:ascii="Arial" w:eastAsia="Times New Roman" w:hAnsi="Arial" w:cs="Arial"/>
                <w:sz w:val="24"/>
                <w:szCs w:val="24"/>
                <w:lang w:eastAsia="en-GB"/>
              </w:rPr>
              <w:t>communities</w:t>
            </w:r>
            <w:proofErr w:type="gramEnd"/>
          </w:p>
          <w:p w14:paraId="48A60B4A" w14:textId="5407C7BC" w:rsidR="006D6BE1" w:rsidRPr="009C4DB8" w:rsidRDefault="006D6BE1" w:rsidP="009C4DB8">
            <w:pPr>
              <w:spacing w:after="0" w:line="240" w:lineRule="auto"/>
              <w:rPr>
                <w:rFonts w:ascii="Arial" w:eastAsia="Times New Roman" w:hAnsi="Arial" w:cs="Arial"/>
                <w:sz w:val="24"/>
                <w:szCs w:val="24"/>
                <w:lang w:eastAsia="en-GB"/>
              </w:rPr>
            </w:pPr>
          </w:p>
        </w:tc>
      </w:tr>
      <w:tr w:rsidR="009C4DB8" w:rsidRPr="009C4DB8" w14:paraId="738B6802" w14:textId="77777777" w:rsidTr="00FE49B3">
        <w:tc>
          <w:tcPr>
            <w:tcW w:w="2269" w:type="dxa"/>
            <w:vMerge/>
          </w:tcPr>
          <w:p w14:paraId="57514E5C"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6537FD01"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VCSE </w:t>
            </w:r>
            <w:proofErr w:type="spellStart"/>
            <w:r w:rsidRPr="009C4DB8">
              <w:rPr>
                <w:rFonts w:ascii="Arial" w:eastAsia="Times New Roman" w:hAnsi="Arial" w:cs="Arial"/>
                <w:sz w:val="24"/>
                <w:szCs w:val="24"/>
                <w:lang w:eastAsia="en-GB"/>
              </w:rPr>
              <w:t>as</w:t>
            </w:r>
            <w:proofErr w:type="spellEnd"/>
            <w:r w:rsidRPr="009C4DB8">
              <w:rPr>
                <w:rFonts w:ascii="Arial" w:eastAsia="Times New Roman" w:hAnsi="Arial" w:cs="Arial"/>
                <w:sz w:val="24"/>
                <w:szCs w:val="24"/>
                <w:lang w:eastAsia="en-GB"/>
              </w:rPr>
              <w:t xml:space="preserve"> contracted delivery partners in services</w:t>
            </w:r>
          </w:p>
          <w:p w14:paraId="2FF20A8C" w14:textId="77777777" w:rsidR="009C4DB8" w:rsidRPr="009C4DB8" w:rsidRDefault="009C4DB8" w:rsidP="009C4DB8">
            <w:pPr>
              <w:spacing w:after="0" w:line="240" w:lineRule="auto"/>
              <w:rPr>
                <w:rFonts w:ascii="Arial" w:eastAsia="Times New Roman" w:hAnsi="Arial" w:cs="Arial"/>
                <w:sz w:val="24"/>
                <w:szCs w:val="24"/>
                <w:lang w:eastAsia="en-GB"/>
              </w:rPr>
            </w:pPr>
          </w:p>
        </w:tc>
      </w:tr>
      <w:tr w:rsidR="009C4DB8" w:rsidRPr="009C4DB8" w14:paraId="533A2B4B" w14:textId="77777777" w:rsidTr="00FE49B3">
        <w:tc>
          <w:tcPr>
            <w:tcW w:w="2269" w:type="dxa"/>
            <w:vMerge/>
          </w:tcPr>
          <w:p w14:paraId="46221C0C"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259AD400"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Signposting to VCSE</w:t>
            </w:r>
          </w:p>
          <w:p w14:paraId="3FC3BD18" w14:textId="77777777" w:rsidR="009C4DB8" w:rsidRPr="009C4DB8" w:rsidRDefault="009C4DB8" w:rsidP="009C4DB8">
            <w:pPr>
              <w:spacing w:after="0" w:line="240" w:lineRule="auto"/>
              <w:rPr>
                <w:rFonts w:ascii="Arial" w:eastAsia="Times New Roman" w:hAnsi="Arial" w:cs="Arial"/>
                <w:sz w:val="24"/>
                <w:szCs w:val="24"/>
                <w:lang w:eastAsia="en-GB"/>
              </w:rPr>
            </w:pPr>
          </w:p>
        </w:tc>
      </w:tr>
      <w:tr w:rsidR="009C4DB8" w:rsidRPr="009C4DB8" w14:paraId="40BF164A" w14:textId="77777777" w:rsidTr="00FE49B3">
        <w:tc>
          <w:tcPr>
            <w:tcW w:w="2269" w:type="dxa"/>
            <w:vMerge w:val="restart"/>
          </w:tcPr>
          <w:p w14:paraId="799BB376"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Patient experience</w:t>
            </w:r>
          </w:p>
        </w:tc>
        <w:tc>
          <w:tcPr>
            <w:tcW w:w="12049" w:type="dxa"/>
          </w:tcPr>
          <w:p w14:paraId="6540A030"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Extending who we gather feedback from:</w:t>
            </w:r>
          </w:p>
          <w:p w14:paraId="7B4E480C" w14:textId="77777777" w:rsidR="009C4DB8" w:rsidRPr="009C4DB8" w:rsidRDefault="009C4DB8" w:rsidP="009C4DB8">
            <w:pPr>
              <w:spacing w:after="0" w:line="240" w:lineRule="auto"/>
              <w:rPr>
                <w:rFonts w:ascii="Arial" w:eastAsia="Times New Roman" w:hAnsi="Arial" w:cs="Arial"/>
                <w:sz w:val="24"/>
                <w:szCs w:val="24"/>
                <w:lang w:eastAsia="en-GB"/>
              </w:rPr>
            </w:pPr>
          </w:p>
          <w:p w14:paraId="052EE2CF" w14:textId="77777777" w:rsidR="009C4DB8" w:rsidRDefault="009C4DB8">
            <w:pPr>
              <w:numPr>
                <w:ilvl w:val="0"/>
                <w:numId w:val="13"/>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people not already in our services</w:t>
            </w:r>
          </w:p>
          <w:p w14:paraId="5B5B121C" w14:textId="77777777" w:rsidR="00F37FCE" w:rsidRPr="009C4DB8" w:rsidRDefault="00F37FCE" w:rsidP="00F37FCE">
            <w:pPr>
              <w:spacing w:after="0" w:line="240" w:lineRule="auto"/>
              <w:ind w:left="720"/>
              <w:contextualSpacing/>
              <w:rPr>
                <w:rFonts w:ascii="Arial" w:eastAsia="Times New Roman" w:hAnsi="Arial" w:cs="Arial"/>
                <w:sz w:val="24"/>
                <w:szCs w:val="24"/>
                <w:lang w:eastAsia="en-GB"/>
              </w:rPr>
            </w:pPr>
          </w:p>
          <w:p w14:paraId="72BFC8C8" w14:textId="77777777" w:rsidR="009C4DB8" w:rsidRPr="009C4DB8" w:rsidRDefault="009C4DB8">
            <w:pPr>
              <w:numPr>
                <w:ilvl w:val="0"/>
                <w:numId w:val="13"/>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patient views as well as bereaved carers</w:t>
            </w:r>
          </w:p>
          <w:p w14:paraId="42869997" w14:textId="77777777" w:rsidR="009C4DB8" w:rsidRPr="009C4DB8" w:rsidRDefault="009C4DB8" w:rsidP="009C4DB8">
            <w:pPr>
              <w:spacing w:after="0" w:line="240" w:lineRule="auto"/>
              <w:ind w:left="720"/>
              <w:contextualSpacing/>
              <w:rPr>
                <w:rFonts w:ascii="Arial" w:eastAsia="Times New Roman" w:hAnsi="Arial" w:cs="Arial"/>
                <w:sz w:val="24"/>
                <w:szCs w:val="24"/>
                <w:lang w:eastAsia="en-GB"/>
              </w:rPr>
            </w:pPr>
          </w:p>
        </w:tc>
      </w:tr>
      <w:tr w:rsidR="009C4DB8" w:rsidRPr="009C4DB8" w14:paraId="222DA55D" w14:textId="77777777" w:rsidTr="00FE49B3">
        <w:tc>
          <w:tcPr>
            <w:tcW w:w="2269" w:type="dxa"/>
            <w:vMerge/>
          </w:tcPr>
          <w:p w14:paraId="7DC6E5F4"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5270B002" w14:textId="494F01B9"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Processes to capture informal qualitative feedback from groups at risk of inequity and applying same approach to learning and improvement as is taken with F</w:t>
            </w:r>
            <w:r w:rsidR="00827DCF">
              <w:rPr>
                <w:rFonts w:ascii="Arial" w:eastAsia="Times New Roman" w:hAnsi="Arial" w:cs="Arial"/>
                <w:sz w:val="24"/>
                <w:szCs w:val="24"/>
                <w:lang w:eastAsia="en-GB"/>
              </w:rPr>
              <w:t>riends and Family Test</w:t>
            </w:r>
            <w:r w:rsidRPr="009C4DB8">
              <w:rPr>
                <w:rFonts w:ascii="Arial" w:eastAsia="Times New Roman" w:hAnsi="Arial" w:cs="Arial"/>
                <w:sz w:val="24"/>
                <w:szCs w:val="24"/>
                <w:lang w:eastAsia="en-GB"/>
              </w:rPr>
              <w:t xml:space="preserve"> and complaints.</w:t>
            </w:r>
          </w:p>
          <w:p w14:paraId="481D2BFF" w14:textId="77777777" w:rsidR="009C4DB8" w:rsidRPr="009C4DB8" w:rsidRDefault="009C4DB8" w:rsidP="009C4DB8">
            <w:pPr>
              <w:spacing w:after="0" w:line="240" w:lineRule="auto"/>
              <w:rPr>
                <w:rFonts w:ascii="Arial" w:eastAsia="Times New Roman" w:hAnsi="Arial" w:cs="Arial"/>
                <w:sz w:val="24"/>
                <w:szCs w:val="24"/>
                <w:lang w:eastAsia="en-GB"/>
              </w:rPr>
            </w:pPr>
          </w:p>
        </w:tc>
      </w:tr>
      <w:tr w:rsidR="009C4DB8" w:rsidRPr="009C4DB8" w14:paraId="1B4CF64F" w14:textId="77777777" w:rsidTr="00FE49B3">
        <w:tc>
          <w:tcPr>
            <w:tcW w:w="2269" w:type="dxa"/>
            <w:vMerge/>
          </w:tcPr>
          <w:p w14:paraId="4C2D9E73"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0D248E6D" w14:textId="77777777" w:rsidR="009C4DB8" w:rsidRPr="009C4DB8"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Trauma-informed and culturally competent approaches to patient feedback and engagement </w:t>
            </w:r>
          </w:p>
          <w:p w14:paraId="4E78AD9C" w14:textId="77777777" w:rsidR="009C4DB8" w:rsidRPr="009C4DB8" w:rsidRDefault="009C4DB8" w:rsidP="009C4DB8">
            <w:pPr>
              <w:spacing w:after="0" w:line="240" w:lineRule="auto"/>
              <w:rPr>
                <w:rFonts w:ascii="Arial" w:eastAsia="Times New Roman" w:hAnsi="Arial" w:cs="Arial"/>
                <w:sz w:val="24"/>
                <w:szCs w:val="24"/>
                <w:lang w:eastAsia="en-GB"/>
              </w:rPr>
            </w:pPr>
          </w:p>
          <w:p w14:paraId="06A9147D" w14:textId="77777777" w:rsidR="009C4DB8" w:rsidRPr="009C4DB8" w:rsidRDefault="009C4DB8">
            <w:pPr>
              <w:numPr>
                <w:ilvl w:val="0"/>
                <w:numId w:val="12"/>
              </w:numPr>
              <w:spacing w:after="0" w:line="240" w:lineRule="auto"/>
              <w:contextualSpacing/>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Workforce skills to hold conversations to get feedback without creating more </w:t>
            </w:r>
            <w:proofErr w:type="gramStart"/>
            <w:r w:rsidRPr="009C4DB8">
              <w:rPr>
                <w:rFonts w:ascii="Arial" w:eastAsia="Times New Roman" w:hAnsi="Arial" w:cs="Arial"/>
                <w:sz w:val="24"/>
                <w:szCs w:val="24"/>
                <w:lang w:eastAsia="en-GB"/>
              </w:rPr>
              <w:t>distress</w:t>
            </w:r>
            <w:proofErr w:type="gramEnd"/>
            <w:r w:rsidRPr="009C4DB8">
              <w:rPr>
                <w:rFonts w:ascii="Arial" w:eastAsia="Times New Roman" w:hAnsi="Arial" w:cs="Arial"/>
                <w:sz w:val="24"/>
                <w:szCs w:val="24"/>
                <w:lang w:eastAsia="en-GB"/>
              </w:rPr>
              <w:t xml:space="preserve"> </w:t>
            </w:r>
          </w:p>
          <w:p w14:paraId="1F83B895" w14:textId="77777777" w:rsidR="009C4DB8" w:rsidRPr="009C4DB8" w:rsidRDefault="009C4DB8" w:rsidP="009C4DB8">
            <w:pPr>
              <w:spacing w:after="0" w:line="240" w:lineRule="auto"/>
              <w:ind w:left="720"/>
              <w:contextualSpacing/>
              <w:rPr>
                <w:rFonts w:ascii="Arial" w:eastAsia="Times New Roman" w:hAnsi="Arial" w:cs="Arial"/>
                <w:sz w:val="24"/>
                <w:szCs w:val="24"/>
                <w:lang w:eastAsia="en-GB"/>
              </w:rPr>
            </w:pPr>
          </w:p>
        </w:tc>
      </w:tr>
      <w:tr w:rsidR="009C4DB8" w:rsidRPr="009C4DB8" w14:paraId="794D220B" w14:textId="77777777" w:rsidTr="00FE49B3">
        <w:tc>
          <w:tcPr>
            <w:tcW w:w="2269" w:type="dxa"/>
            <w:vMerge/>
          </w:tcPr>
          <w:p w14:paraId="729207CB" w14:textId="77777777" w:rsidR="009C4DB8" w:rsidRPr="009C4DB8" w:rsidRDefault="009C4DB8" w:rsidP="009C4DB8">
            <w:pPr>
              <w:spacing w:after="0" w:line="240" w:lineRule="auto"/>
              <w:rPr>
                <w:rFonts w:ascii="Arial" w:eastAsia="Times New Roman" w:hAnsi="Arial" w:cs="Arial"/>
                <w:sz w:val="24"/>
                <w:szCs w:val="24"/>
                <w:lang w:eastAsia="en-GB"/>
              </w:rPr>
            </w:pPr>
          </w:p>
        </w:tc>
        <w:tc>
          <w:tcPr>
            <w:tcW w:w="12049" w:type="dxa"/>
          </w:tcPr>
          <w:p w14:paraId="65729F10" w14:textId="0A335744" w:rsidR="009C4DB8" w:rsidRPr="009C4DB8" w:rsidRDefault="009C4DB8" w:rsidP="00C8672D">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Continue development of 2024/5 action to implement demographic analysis of patient feedback so that it is available for services undertaking EDS next year</w:t>
            </w:r>
          </w:p>
        </w:tc>
      </w:tr>
    </w:tbl>
    <w:p w14:paraId="1F1FFC28" w14:textId="77777777" w:rsidR="009C4DB8" w:rsidRPr="009C4DB8" w:rsidRDefault="009C4DB8" w:rsidP="009C4DB8">
      <w:pPr>
        <w:spacing w:after="0" w:line="240" w:lineRule="auto"/>
        <w:rPr>
          <w:rFonts w:ascii="Arial" w:eastAsia="Times New Roman" w:hAnsi="Arial" w:cs="Arial"/>
          <w:sz w:val="24"/>
          <w:szCs w:val="24"/>
          <w:lang w:eastAsia="en-GB"/>
        </w:rPr>
      </w:pPr>
    </w:p>
    <w:p w14:paraId="34DA81B7" w14:textId="77777777" w:rsidR="00FE49B3" w:rsidRDefault="009C4DB8" w:rsidP="009C4DB8">
      <w:pPr>
        <w:spacing w:after="0" w:line="240" w:lineRule="auto"/>
        <w:rPr>
          <w:rFonts w:ascii="Arial" w:eastAsia="Times New Roman" w:hAnsi="Arial" w:cs="Arial"/>
          <w:sz w:val="24"/>
          <w:szCs w:val="24"/>
          <w:lang w:eastAsia="en-GB"/>
        </w:rPr>
      </w:pPr>
      <w:r w:rsidRPr="009C4DB8">
        <w:rPr>
          <w:rFonts w:ascii="Arial" w:eastAsia="Times New Roman" w:hAnsi="Arial" w:cs="Arial"/>
          <w:sz w:val="24"/>
          <w:szCs w:val="24"/>
          <w:lang w:eastAsia="en-GB"/>
        </w:rPr>
        <w:t xml:space="preserve">The ICB in Leeds and NHS providers recognise that all the suggested actions above are key to addressing the areas for improvement that have been identified. </w:t>
      </w:r>
    </w:p>
    <w:p w14:paraId="7F307D65" w14:textId="77777777" w:rsidR="00FE49B3" w:rsidRDefault="00FE49B3" w:rsidP="009C4DB8">
      <w:pPr>
        <w:spacing w:after="0" w:line="240" w:lineRule="auto"/>
        <w:rPr>
          <w:rFonts w:ascii="Arial" w:eastAsia="Times New Roman" w:hAnsi="Arial" w:cs="Arial"/>
          <w:sz w:val="24"/>
          <w:szCs w:val="24"/>
          <w:lang w:eastAsia="en-GB"/>
        </w:rPr>
      </w:pPr>
    </w:p>
    <w:p w14:paraId="29193D42" w14:textId="3DAF0A72" w:rsidR="009C4DB8" w:rsidRPr="009C4DB8" w:rsidRDefault="009C4DB8" w:rsidP="009C4DB8">
      <w:pPr>
        <w:spacing w:after="0" w:line="240" w:lineRule="auto"/>
        <w:rPr>
          <w:rFonts w:ascii="Arial" w:eastAsia="Times New Roman" w:hAnsi="Arial" w:cs="Arial"/>
          <w:sz w:val="24"/>
          <w:szCs w:val="24"/>
          <w:lang w:eastAsia="en-GB"/>
        </w:rPr>
      </w:pPr>
      <w:bookmarkStart w:id="10" w:name="_Hlk187840715"/>
      <w:r w:rsidRPr="009C4DB8">
        <w:rPr>
          <w:rFonts w:ascii="Arial" w:eastAsia="Times New Roman" w:hAnsi="Arial" w:cs="Arial"/>
          <w:sz w:val="24"/>
          <w:szCs w:val="24"/>
          <w:lang w:eastAsia="en-GB"/>
        </w:rPr>
        <w:t>A collective proposal has been reached to prioritise the following actions for 2025:</w:t>
      </w:r>
    </w:p>
    <w:bookmarkEnd w:id="10"/>
    <w:p w14:paraId="484FE5B1" w14:textId="77777777" w:rsidR="009C4DB8" w:rsidRPr="009C4DB8" w:rsidRDefault="009C4DB8" w:rsidP="009C4DB8">
      <w:pPr>
        <w:spacing w:after="0" w:line="240" w:lineRule="auto"/>
        <w:rPr>
          <w:rFonts w:ascii="Arial" w:eastAsia="Times New Roman" w:hAnsi="Arial" w:cs="Arial"/>
          <w:sz w:val="24"/>
          <w:szCs w:val="24"/>
          <w:lang w:eastAsia="en-GB"/>
        </w:rPr>
      </w:pPr>
    </w:p>
    <w:bookmarkEnd w:id="9"/>
    <w:p w14:paraId="225DB543" w14:textId="486A9B8C" w:rsidR="00FE49B3" w:rsidRPr="00A22782" w:rsidRDefault="00FE49B3" w:rsidP="00FE49B3">
      <w:pPr>
        <w:numPr>
          <w:ilvl w:val="0"/>
          <w:numId w:val="16"/>
        </w:numPr>
        <w:spacing w:after="0" w:line="240" w:lineRule="auto"/>
        <w:rPr>
          <w:rFonts w:ascii="Arial" w:eastAsia="Times New Roman" w:hAnsi="Arial" w:cs="Arial"/>
          <w:b/>
          <w:bCs/>
          <w:sz w:val="24"/>
          <w:szCs w:val="24"/>
        </w:rPr>
      </w:pPr>
      <w:r w:rsidRPr="00A22782">
        <w:rPr>
          <w:rFonts w:ascii="Arial" w:eastAsia="Times New Roman" w:hAnsi="Arial" w:cs="Arial"/>
          <w:b/>
          <w:bCs/>
          <w:sz w:val="24"/>
          <w:szCs w:val="24"/>
        </w:rPr>
        <w:t>Improving data</w:t>
      </w:r>
      <w:r w:rsidR="00A22782">
        <w:rPr>
          <w:rFonts w:ascii="Arial" w:eastAsia="Times New Roman" w:hAnsi="Arial" w:cs="Arial"/>
          <w:b/>
          <w:bCs/>
          <w:sz w:val="24"/>
          <w:szCs w:val="24"/>
        </w:rPr>
        <w:t xml:space="preserve"> collection,</w:t>
      </w:r>
      <w:r w:rsidRPr="00A22782">
        <w:rPr>
          <w:rFonts w:ascii="Arial" w:eastAsia="Times New Roman" w:hAnsi="Arial" w:cs="Arial"/>
          <w:b/>
          <w:bCs/>
          <w:sz w:val="24"/>
          <w:szCs w:val="24"/>
        </w:rPr>
        <w:t xml:space="preserve"> </w:t>
      </w:r>
      <w:r w:rsidR="00A22782" w:rsidRPr="00A22782">
        <w:rPr>
          <w:rFonts w:ascii="Arial" w:eastAsia="Times New Roman" w:hAnsi="Arial" w:cs="Arial"/>
          <w:b/>
          <w:bCs/>
          <w:sz w:val="24"/>
          <w:szCs w:val="24"/>
        </w:rPr>
        <w:t>collation,</w:t>
      </w:r>
      <w:r w:rsidRPr="00A22782">
        <w:rPr>
          <w:rFonts w:ascii="Arial" w:eastAsia="Times New Roman" w:hAnsi="Arial" w:cs="Arial"/>
          <w:b/>
          <w:bCs/>
          <w:sz w:val="24"/>
          <w:szCs w:val="24"/>
        </w:rPr>
        <w:t xml:space="preserve"> and analysis</w:t>
      </w:r>
      <w:r w:rsidR="00A22782" w:rsidRPr="00A22782">
        <w:rPr>
          <w:rFonts w:ascii="Arial" w:eastAsia="Times New Roman" w:hAnsi="Arial" w:cs="Arial"/>
          <w:b/>
          <w:bCs/>
          <w:sz w:val="24"/>
          <w:szCs w:val="24"/>
        </w:rPr>
        <w:t xml:space="preserve"> for</w:t>
      </w:r>
      <w:r w:rsidRPr="00A22782">
        <w:rPr>
          <w:rFonts w:ascii="Arial" w:eastAsia="Times New Roman" w:hAnsi="Arial" w:cs="Arial"/>
          <w:b/>
          <w:bCs/>
          <w:sz w:val="24"/>
          <w:szCs w:val="24"/>
        </w:rPr>
        <w:t xml:space="preserve"> </w:t>
      </w:r>
      <w:proofErr w:type="spellStart"/>
      <w:r w:rsidRPr="00A22782">
        <w:rPr>
          <w:rFonts w:ascii="Arial" w:eastAsia="Times New Roman" w:hAnsi="Arial" w:cs="Arial"/>
          <w:b/>
          <w:bCs/>
          <w:sz w:val="24"/>
          <w:szCs w:val="24"/>
        </w:rPr>
        <w:t>PEoLC</w:t>
      </w:r>
      <w:proofErr w:type="spellEnd"/>
      <w:r w:rsidRPr="00A22782">
        <w:rPr>
          <w:rFonts w:ascii="Arial" w:eastAsia="Times New Roman" w:hAnsi="Arial" w:cs="Arial"/>
          <w:b/>
          <w:bCs/>
          <w:sz w:val="24"/>
          <w:szCs w:val="24"/>
        </w:rPr>
        <w:t xml:space="preserve"> in relation to all protected characteristics and health inclusion groups</w:t>
      </w:r>
    </w:p>
    <w:p w14:paraId="7FFF8C4D" w14:textId="77777777" w:rsidR="00FE49B3" w:rsidRPr="009C4DB8" w:rsidRDefault="00FE49B3" w:rsidP="00FE49B3">
      <w:pPr>
        <w:spacing w:after="0" w:line="240" w:lineRule="auto"/>
        <w:ind w:left="720"/>
        <w:rPr>
          <w:rFonts w:ascii="Arial" w:eastAsia="Times New Roman" w:hAnsi="Arial" w:cs="Arial"/>
          <w:b/>
          <w:bCs/>
          <w:sz w:val="24"/>
          <w:szCs w:val="24"/>
        </w:rPr>
      </w:pPr>
    </w:p>
    <w:p w14:paraId="09B65253" w14:textId="0A9F8212" w:rsidR="00FE49B3" w:rsidRPr="009C4DB8" w:rsidRDefault="00FE49B3" w:rsidP="00FE49B3">
      <w:pPr>
        <w:numPr>
          <w:ilvl w:val="0"/>
          <w:numId w:val="16"/>
        </w:numPr>
        <w:spacing w:after="0" w:line="240" w:lineRule="auto"/>
        <w:rPr>
          <w:rFonts w:ascii="Arial" w:eastAsia="Times New Roman" w:hAnsi="Arial" w:cs="Arial"/>
          <w:b/>
          <w:bCs/>
          <w:sz w:val="24"/>
          <w:szCs w:val="24"/>
        </w:rPr>
      </w:pPr>
      <w:r w:rsidRPr="009C4DB8">
        <w:rPr>
          <w:rFonts w:ascii="Arial" w:eastAsia="Times New Roman" w:hAnsi="Arial" w:cs="Arial"/>
          <w:b/>
          <w:bCs/>
          <w:sz w:val="24"/>
          <w:szCs w:val="24"/>
        </w:rPr>
        <w:t>Cultural competence, building on the</w:t>
      </w:r>
      <w:r w:rsidR="00C355BA">
        <w:rPr>
          <w:rFonts w:ascii="Arial" w:eastAsia="Times New Roman" w:hAnsi="Arial" w:cs="Arial"/>
          <w:b/>
          <w:bCs/>
          <w:sz w:val="24"/>
          <w:szCs w:val="24"/>
        </w:rPr>
        <w:t xml:space="preserve"> EDS Domain 1</w:t>
      </w:r>
      <w:r w:rsidRPr="009C4DB8">
        <w:rPr>
          <w:rFonts w:ascii="Arial" w:eastAsia="Times New Roman" w:hAnsi="Arial" w:cs="Arial"/>
          <w:b/>
          <w:bCs/>
          <w:sz w:val="24"/>
          <w:szCs w:val="24"/>
        </w:rPr>
        <w:t xml:space="preserve"> 2023</w:t>
      </w:r>
      <w:r>
        <w:rPr>
          <w:rFonts w:ascii="Arial" w:eastAsia="Times New Roman" w:hAnsi="Arial" w:cs="Arial"/>
          <w:b/>
          <w:bCs/>
          <w:sz w:val="24"/>
          <w:szCs w:val="24"/>
        </w:rPr>
        <w:t>/24</w:t>
      </w:r>
      <w:r w:rsidRPr="009C4DB8">
        <w:rPr>
          <w:rFonts w:ascii="Arial" w:eastAsia="Times New Roman" w:hAnsi="Arial" w:cs="Arial"/>
          <w:b/>
          <w:bCs/>
          <w:sz w:val="24"/>
          <w:szCs w:val="24"/>
        </w:rPr>
        <w:t xml:space="preserve"> </w:t>
      </w:r>
      <w:proofErr w:type="gramStart"/>
      <w:r w:rsidRPr="009C4DB8">
        <w:rPr>
          <w:rFonts w:ascii="Arial" w:eastAsia="Times New Roman" w:hAnsi="Arial" w:cs="Arial"/>
          <w:b/>
          <w:bCs/>
          <w:sz w:val="24"/>
          <w:szCs w:val="24"/>
        </w:rPr>
        <w:t>focus</w:t>
      </w:r>
      <w:proofErr w:type="gramEnd"/>
    </w:p>
    <w:p w14:paraId="3280E071" w14:textId="77777777" w:rsidR="00FE49B3" w:rsidRPr="009C4DB8" w:rsidRDefault="00FE49B3" w:rsidP="00FE49B3">
      <w:pPr>
        <w:ind w:left="720"/>
        <w:contextualSpacing/>
        <w:rPr>
          <w:rFonts w:ascii="Arial" w:eastAsia="Times New Roman" w:hAnsi="Arial" w:cs="Arial"/>
          <w:b/>
          <w:bCs/>
          <w:sz w:val="24"/>
          <w:szCs w:val="24"/>
        </w:rPr>
      </w:pPr>
    </w:p>
    <w:p w14:paraId="152F21ED" w14:textId="77777777" w:rsidR="00FE49B3" w:rsidRPr="009C4DB8" w:rsidRDefault="00FE49B3" w:rsidP="00FE49B3">
      <w:pPr>
        <w:numPr>
          <w:ilvl w:val="0"/>
          <w:numId w:val="16"/>
        </w:numPr>
        <w:spacing w:after="0" w:line="240" w:lineRule="auto"/>
        <w:rPr>
          <w:rFonts w:ascii="Arial" w:eastAsia="Times New Roman" w:hAnsi="Arial" w:cs="Arial"/>
          <w:b/>
          <w:bCs/>
          <w:sz w:val="24"/>
          <w:szCs w:val="24"/>
        </w:rPr>
      </w:pPr>
      <w:r w:rsidRPr="009C4DB8">
        <w:rPr>
          <w:rFonts w:ascii="Arial" w:eastAsia="Times New Roman" w:hAnsi="Arial" w:cs="Arial"/>
          <w:b/>
          <w:bCs/>
          <w:sz w:val="24"/>
          <w:szCs w:val="24"/>
        </w:rPr>
        <w:t>Increasing and using feedback from groups and communities who experience inequalities, barriers to accessing services and are seldom heard.</w:t>
      </w:r>
    </w:p>
    <w:p w14:paraId="392107F0" w14:textId="77777777" w:rsidR="0095751D" w:rsidRDefault="0095751D" w:rsidP="00511686">
      <w:pPr>
        <w:spacing w:after="0" w:line="240" w:lineRule="auto"/>
        <w:rPr>
          <w:rFonts w:ascii="Arial" w:hAnsi="Arial"/>
          <w:color w:val="231F20"/>
          <w:sz w:val="24"/>
          <w:szCs w:val="24"/>
        </w:rPr>
      </w:pPr>
    </w:p>
    <w:p w14:paraId="31174826" w14:textId="77777777" w:rsidR="0095751D" w:rsidRDefault="0095751D" w:rsidP="00511686">
      <w:pPr>
        <w:spacing w:after="0" w:line="240" w:lineRule="auto"/>
        <w:rPr>
          <w:rFonts w:ascii="Arial" w:hAnsi="Arial"/>
          <w:color w:val="231F20"/>
          <w:sz w:val="24"/>
          <w:szCs w:val="24"/>
        </w:rPr>
      </w:pPr>
    </w:p>
    <w:p w14:paraId="20C082FC" w14:textId="77777777" w:rsidR="0095751D" w:rsidRDefault="0095751D" w:rsidP="00511686">
      <w:pPr>
        <w:spacing w:after="0" w:line="240" w:lineRule="auto"/>
        <w:rPr>
          <w:rFonts w:ascii="Arial" w:hAnsi="Arial"/>
          <w:color w:val="231F20"/>
          <w:sz w:val="24"/>
          <w:szCs w:val="24"/>
        </w:rPr>
      </w:pPr>
    </w:p>
    <w:p w14:paraId="501E79FD" w14:textId="77777777" w:rsidR="0095751D" w:rsidRDefault="0095751D" w:rsidP="00511686">
      <w:pPr>
        <w:spacing w:after="0" w:line="240" w:lineRule="auto"/>
        <w:rPr>
          <w:rFonts w:ascii="Arial" w:hAnsi="Arial"/>
          <w:color w:val="231F20"/>
          <w:sz w:val="24"/>
          <w:szCs w:val="24"/>
        </w:rPr>
      </w:pPr>
    </w:p>
    <w:p w14:paraId="339AB1C0" w14:textId="77777777" w:rsidR="0095751D" w:rsidRDefault="0095751D" w:rsidP="00511686">
      <w:pPr>
        <w:spacing w:after="0" w:line="240" w:lineRule="auto"/>
        <w:rPr>
          <w:rFonts w:ascii="Arial" w:hAnsi="Arial"/>
          <w:color w:val="231F20"/>
          <w:sz w:val="24"/>
          <w:szCs w:val="24"/>
        </w:rPr>
      </w:pPr>
    </w:p>
    <w:p w14:paraId="6E8B33B3" w14:textId="77777777" w:rsidR="0095751D" w:rsidRDefault="0095751D" w:rsidP="00511686">
      <w:pPr>
        <w:spacing w:after="0" w:line="240" w:lineRule="auto"/>
        <w:rPr>
          <w:rFonts w:ascii="Arial" w:hAnsi="Arial"/>
          <w:color w:val="231F20"/>
          <w:sz w:val="24"/>
          <w:szCs w:val="24"/>
        </w:rPr>
      </w:pPr>
    </w:p>
    <w:p w14:paraId="7AB54A83" w14:textId="77777777" w:rsidR="0095751D" w:rsidRDefault="0095751D" w:rsidP="00511686">
      <w:pPr>
        <w:spacing w:after="0" w:line="240" w:lineRule="auto"/>
        <w:rPr>
          <w:rFonts w:ascii="Arial" w:hAnsi="Arial"/>
          <w:color w:val="231F20"/>
          <w:sz w:val="24"/>
          <w:szCs w:val="24"/>
        </w:rPr>
      </w:pPr>
    </w:p>
    <w:p w14:paraId="30F3B661" w14:textId="77777777" w:rsidR="0095751D" w:rsidRDefault="0095751D" w:rsidP="00511686">
      <w:pPr>
        <w:spacing w:after="0" w:line="240" w:lineRule="auto"/>
        <w:rPr>
          <w:rFonts w:ascii="Arial" w:hAnsi="Arial"/>
          <w:color w:val="231F20"/>
          <w:sz w:val="24"/>
          <w:szCs w:val="24"/>
        </w:rPr>
      </w:pPr>
    </w:p>
    <w:p w14:paraId="277BBB55" w14:textId="77777777" w:rsidR="0095751D" w:rsidRDefault="0095751D" w:rsidP="00511686">
      <w:pPr>
        <w:spacing w:after="0" w:line="240" w:lineRule="auto"/>
        <w:rPr>
          <w:rFonts w:ascii="Arial" w:hAnsi="Arial"/>
          <w:color w:val="231F20"/>
          <w:sz w:val="24"/>
          <w:szCs w:val="24"/>
        </w:rPr>
      </w:pPr>
    </w:p>
    <w:p w14:paraId="1C2969D2" w14:textId="77777777" w:rsidR="0095751D" w:rsidRDefault="0095751D" w:rsidP="00511686">
      <w:pPr>
        <w:spacing w:after="0" w:line="240" w:lineRule="auto"/>
        <w:rPr>
          <w:rFonts w:ascii="Arial" w:hAnsi="Arial"/>
          <w:color w:val="231F20"/>
          <w:sz w:val="24"/>
          <w:szCs w:val="24"/>
        </w:rPr>
      </w:pPr>
    </w:p>
    <w:p w14:paraId="1388685D" w14:textId="77777777" w:rsidR="0095751D" w:rsidRDefault="0095751D" w:rsidP="00511686">
      <w:pPr>
        <w:spacing w:after="0" w:line="240" w:lineRule="auto"/>
        <w:rPr>
          <w:rFonts w:ascii="Arial" w:hAnsi="Arial"/>
          <w:color w:val="231F20"/>
          <w:sz w:val="24"/>
          <w:szCs w:val="24"/>
        </w:rPr>
      </w:pPr>
    </w:p>
    <w:p w14:paraId="0B1CB7E9" w14:textId="77777777" w:rsidR="0095751D" w:rsidRDefault="0095751D" w:rsidP="00511686">
      <w:pPr>
        <w:spacing w:after="0" w:line="240" w:lineRule="auto"/>
        <w:rPr>
          <w:rFonts w:ascii="Arial" w:hAnsi="Arial"/>
          <w:color w:val="231F20"/>
          <w:sz w:val="24"/>
          <w:szCs w:val="24"/>
        </w:rPr>
      </w:pPr>
    </w:p>
    <w:p w14:paraId="04D9F085" w14:textId="77777777" w:rsidR="0095751D" w:rsidRDefault="0095751D" w:rsidP="00511686">
      <w:pPr>
        <w:spacing w:after="0" w:line="240" w:lineRule="auto"/>
        <w:rPr>
          <w:rFonts w:ascii="Arial" w:hAnsi="Arial"/>
          <w:color w:val="231F20"/>
          <w:sz w:val="24"/>
          <w:szCs w:val="24"/>
        </w:rPr>
      </w:pPr>
    </w:p>
    <w:p w14:paraId="14755C32" w14:textId="77777777" w:rsidR="0095751D" w:rsidRDefault="0095751D" w:rsidP="00511686">
      <w:pPr>
        <w:spacing w:after="0" w:line="240" w:lineRule="auto"/>
        <w:rPr>
          <w:rFonts w:ascii="Arial" w:hAnsi="Arial"/>
          <w:color w:val="231F20"/>
          <w:sz w:val="24"/>
          <w:szCs w:val="24"/>
        </w:rPr>
      </w:pPr>
    </w:p>
    <w:p w14:paraId="4ACF62DE" w14:textId="77777777" w:rsidR="0095751D" w:rsidRDefault="0095751D" w:rsidP="00511686">
      <w:pPr>
        <w:spacing w:after="0" w:line="240" w:lineRule="auto"/>
        <w:rPr>
          <w:rFonts w:ascii="Arial" w:hAnsi="Arial"/>
          <w:color w:val="231F20"/>
          <w:sz w:val="24"/>
          <w:szCs w:val="24"/>
        </w:rPr>
      </w:pPr>
    </w:p>
    <w:p w14:paraId="4C9BC163" w14:textId="77777777" w:rsidR="0095751D" w:rsidRDefault="0095751D" w:rsidP="00511686">
      <w:pPr>
        <w:spacing w:after="0" w:line="240" w:lineRule="auto"/>
        <w:rPr>
          <w:rFonts w:ascii="Arial" w:hAnsi="Arial"/>
          <w:color w:val="231F20"/>
          <w:sz w:val="24"/>
          <w:szCs w:val="24"/>
        </w:rPr>
      </w:pPr>
    </w:p>
    <w:p w14:paraId="34EFF602" w14:textId="77777777" w:rsidR="0095751D" w:rsidRDefault="0095751D" w:rsidP="00511686">
      <w:pPr>
        <w:spacing w:after="0" w:line="240" w:lineRule="auto"/>
        <w:rPr>
          <w:rFonts w:ascii="Arial" w:hAnsi="Arial"/>
          <w:color w:val="231F20"/>
          <w:sz w:val="24"/>
          <w:szCs w:val="24"/>
        </w:rPr>
      </w:pPr>
    </w:p>
    <w:p w14:paraId="2188AEE8" w14:textId="77777777" w:rsidR="0095751D" w:rsidRDefault="0095751D" w:rsidP="00511686">
      <w:pPr>
        <w:spacing w:after="0" w:line="240" w:lineRule="auto"/>
        <w:rPr>
          <w:rFonts w:ascii="Arial" w:hAnsi="Arial"/>
          <w:color w:val="231F20"/>
          <w:sz w:val="24"/>
          <w:szCs w:val="24"/>
        </w:rPr>
      </w:pPr>
    </w:p>
    <w:p w14:paraId="19AA112E" w14:textId="77777777" w:rsidR="0095751D" w:rsidRDefault="0095751D" w:rsidP="00511686">
      <w:pPr>
        <w:spacing w:after="0" w:line="240" w:lineRule="auto"/>
        <w:rPr>
          <w:rFonts w:ascii="Arial" w:hAnsi="Arial"/>
          <w:color w:val="231F20"/>
          <w:sz w:val="24"/>
          <w:szCs w:val="24"/>
        </w:rPr>
      </w:pPr>
    </w:p>
    <w:p w14:paraId="7F41AA83" w14:textId="16415755" w:rsidR="002A534F" w:rsidRPr="00360694" w:rsidRDefault="00360694" w:rsidP="002A534F">
      <w:pPr>
        <w:tabs>
          <w:tab w:val="left" w:pos="8280"/>
        </w:tabs>
        <w:spacing w:after="0" w:line="240" w:lineRule="auto"/>
        <w:ind w:left="360"/>
        <w:rPr>
          <w:rFonts w:ascii="Arial" w:hAnsi="Arial" w:cs="Arial"/>
          <w:b/>
          <w:bCs/>
          <w:sz w:val="28"/>
          <w:szCs w:val="28"/>
        </w:rPr>
      </w:pPr>
      <w:r w:rsidRPr="00360694">
        <w:rPr>
          <w:rFonts w:ascii="Arial" w:hAnsi="Arial" w:cs="Arial"/>
          <w:b/>
          <w:bCs/>
          <w:sz w:val="28"/>
          <w:szCs w:val="28"/>
        </w:rPr>
        <w:lastRenderedPageBreak/>
        <w:t xml:space="preserve">Appendix </w:t>
      </w:r>
      <w:r w:rsidR="00A22782">
        <w:rPr>
          <w:rFonts w:ascii="Arial" w:hAnsi="Arial" w:cs="Arial"/>
          <w:b/>
          <w:bCs/>
          <w:sz w:val="28"/>
          <w:szCs w:val="28"/>
        </w:rPr>
        <w:t>2</w:t>
      </w:r>
      <w:r>
        <w:rPr>
          <w:rFonts w:ascii="Arial" w:hAnsi="Arial" w:cs="Arial"/>
          <w:b/>
          <w:bCs/>
          <w:sz w:val="28"/>
          <w:szCs w:val="28"/>
        </w:rPr>
        <w:t xml:space="preserve"> – Stakeholder Engagement</w:t>
      </w:r>
      <w:r w:rsidR="00C002D4">
        <w:rPr>
          <w:rFonts w:ascii="Arial" w:hAnsi="Arial" w:cs="Arial"/>
          <w:b/>
          <w:bCs/>
          <w:sz w:val="28"/>
          <w:szCs w:val="28"/>
        </w:rPr>
        <w:t xml:space="preserve"> and Feedback</w:t>
      </w:r>
    </w:p>
    <w:p w14:paraId="711C2BA6" w14:textId="77777777" w:rsidR="00360694" w:rsidRPr="00FC5060" w:rsidRDefault="00360694" w:rsidP="002A534F">
      <w:pPr>
        <w:tabs>
          <w:tab w:val="left" w:pos="8280"/>
        </w:tabs>
        <w:spacing w:after="0" w:line="240" w:lineRule="auto"/>
        <w:ind w:left="360"/>
        <w:rPr>
          <w:rFonts w:ascii="Arial" w:hAnsi="Arial" w:cs="Arial"/>
          <w:sz w:val="24"/>
          <w:szCs w:val="24"/>
          <w:highlight w:val="red"/>
        </w:rPr>
      </w:pPr>
    </w:p>
    <w:tbl>
      <w:tblPr>
        <w:tblStyle w:val="TableGrid"/>
        <w:tblW w:w="0" w:type="auto"/>
        <w:tblInd w:w="360" w:type="dxa"/>
        <w:tblLook w:val="04A0" w:firstRow="1" w:lastRow="0" w:firstColumn="1" w:lastColumn="0" w:noHBand="0" w:noVBand="1"/>
      </w:tblPr>
      <w:tblGrid>
        <w:gridCol w:w="1615"/>
        <w:gridCol w:w="2058"/>
        <w:gridCol w:w="1690"/>
        <w:gridCol w:w="8225"/>
      </w:tblGrid>
      <w:tr w:rsidR="002A534F" w:rsidRPr="002A534F" w14:paraId="59941D60" w14:textId="77777777" w:rsidTr="00A55C66">
        <w:trPr>
          <w:tblHeader/>
        </w:trPr>
        <w:tc>
          <w:tcPr>
            <w:tcW w:w="1615" w:type="dxa"/>
            <w:vAlign w:val="center"/>
          </w:tcPr>
          <w:p w14:paraId="1537575B" w14:textId="77777777" w:rsidR="002A534F" w:rsidRPr="002A534F" w:rsidRDefault="002A534F" w:rsidP="00FF21E0">
            <w:pPr>
              <w:tabs>
                <w:tab w:val="left" w:pos="8280"/>
              </w:tabs>
              <w:spacing w:after="0" w:line="240" w:lineRule="auto"/>
              <w:rPr>
                <w:rFonts w:ascii="Arial" w:hAnsi="Arial" w:cs="Arial"/>
                <w:b/>
                <w:bCs/>
                <w:sz w:val="24"/>
                <w:szCs w:val="24"/>
              </w:rPr>
            </w:pPr>
            <w:r w:rsidRPr="002A534F">
              <w:rPr>
                <w:rFonts w:ascii="Arial" w:hAnsi="Arial" w:cs="Arial"/>
                <w:b/>
                <w:bCs/>
                <w:sz w:val="24"/>
                <w:szCs w:val="24"/>
              </w:rPr>
              <w:t>Group / community represented</w:t>
            </w:r>
          </w:p>
        </w:tc>
        <w:tc>
          <w:tcPr>
            <w:tcW w:w="2058" w:type="dxa"/>
            <w:vAlign w:val="center"/>
          </w:tcPr>
          <w:p w14:paraId="071F09F7" w14:textId="77777777" w:rsidR="002A534F" w:rsidRPr="002A534F" w:rsidRDefault="002A534F" w:rsidP="00FF21E0">
            <w:pPr>
              <w:tabs>
                <w:tab w:val="left" w:pos="8280"/>
              </w:tabs>
              <w:spacing w:after="0" w:line="240" w:lineRule="auto"/>
              <w:rPr>
                <w:rFonts w:ascii="Arial" w:hAnsi="Arial" w:cs="Arial"/>
                <w:b/>
                <w:bCs/>
                <w:sz w:val="24"/>
                <w:szCs w:val="24"/>
              </w:rPr>
            </w:pPr>
            <w:r w:rsidRPr="002A534F">
              <w:rPr>
                <w:rFonts w:ascii="Arial" w:hAnsi="Arial" w:cs="Arial"/>
                <w:b/>
                <w:bCs/>
                <w:sz w:val="24"/>
                <w:szCs w:val="24"/>
              </w:rPr>
              <w:t>Organisation / group</w:t>
            </w:r>
          </w:p>
        </w:tc>
        <w:tc>
          <w:tcPr>
            <w:tcW w:w="1690" w:type="dxa"/>
            <w:vAlign w:val="center"/>
          </w:tcPr>
          <w:p w14:paraId="4CCDFC48" w14:textId="77777777" w:rsidR="002A534F" w:rsidRPr="002A534F" w:rsidRDefault="002A534F" w:rsidP="00FF21E0">
            <w:pPr>
              <w:tabs>
                <w:tab w:val="left" w:pos="8280"/>
              </w:tabs>
              <w:spacing w:after="0" w:line="240" w:lineRule="auto"/>
              <w:rPr>
                <w:rFonts w:ascii="Arial" w:hAnsi="Arial" w:cs="Arial"/>
                <w:b/>
                <w:bCs/>
                <w:sz w:val="24"/>
                <w:szCs w:val="24"/>
              </w:rPr>
            </w:pPr>
            <w:r w:rsidRPr="002A534F">
              <w:rPr>
                <w:rFonts w:ascii="Arial" w:hAnsi="Arial" w:cs="Arial"/>
                <w:b/>
                <w:bCs/>
                <w:sz w:val="24"/>
                <w:szCs w:val="24"/>
              </w:rPr>
              <w:t>Date of engagement</w:t>
            </w:r>
          </w:p>
        </w:tc>
        <w:tc>
          <w:tcPr>
            <w:tcW w:w="8225" w:type="dxa"/>
            <w:vAlign w:val="center"/>
          </w:tcPr>
          <w:p w14:paraId="15542ECD" w14:textId="77777777" w:rsidR="002A534F" w:rsidRPr="002A534F" w:rsidRDefault="002A534F" w:rsidP="00FF21E0">
            <w:pPr>
              <w:tabs>
                <w:tab w:val="left" w:pos="8280"/>
              </w:tabs>
              <w:spacing w:after="0" w:line="240" w:lineRule="auto"/>
              <w:rPr>
                <w:rFonts w:ascii="Arial" w:hAnsi="Arial" w:cs="Arial"/>
                <w:b/>
                <w:bCs/>
                <w:sz w:val="24"/>
                <w:szCs w:val="24"/>
              </w:rPr>
            </w:pPr>
            <w:r w:rsidRPr="002A534F">
              <w:rPr>
                <w:rFonts w:ascii="Arial" w:hAnsi="Arial" w:cs="Arial"/>
                <w:b/>
                <w:bCs/>
                <w:sz w:val="24"/>
                <w:szCs w:val="24"/>
              </w:rPr>
              <w:t>Feedback</w:t>
            </w:r>
          </w:p>
        </w:tc>
      </w:tr>
      <w:tr w:rsidR="002A534F" w:rsidRPr="002A534F" w14:paraId="1A39E5AE" w14:textId="77777777" w:rsidTr="00A55C66">
        <w:tc>
          <w:tcPr>
            <w:tcW w:w="1615" w:type="dxa"/>
            <w:vMerge w:val="restart"/>
            <w:vAlign w:val="center"/>
          </w:tcPr>
          <w:p w14:paraId="2237E0D7" w14:textId="21F21DE3" w:rsidR="002A534F" w:rsidRPr="002A534F" w:rsidRDefault="00FE49B3" w:rsidP="00FF21E0">
            <w:pPr>
              <w:tabs>
                <w:tab w:val="left" w:pos="8280"/>
              </w:tabs>
              <w:spacing w:after="0" w:line="240" w:lineRule="auto"/>
              <w:rPr>
                <w:rFonts w:ascii="Arial" w:hAnsi="Arial" w:cs="Arial"/>
                <w:sz w:val="24"/>
                <w:szCs w:val="24"/>
              </w:rPr>
            </w:pPr>
            <w:proofErr w:type="spellStart"/>
            <w:r>
              <w:rPr>
                <w:rFonts w:ascii="Arial" w:hAnsi="Arial" w:cs="Arial"/>
                <w:sz w:val="24"/>
                <w:szCs w:val="24"/>
              </w:rPr>
              <w:t>P</w:t>
            </w:r>
            <w:r w:rsidR="002A534F" w:rsidRPr="002A534F">
              <w:rPr>
                <w:rFonts w:ascii="Arial" w:hAnsi="Arial" w:cs="Arial"/>
                <w:sz w:val="24"/>
                <w:szCs w:val="24"/>
              </w:rPr>
              <w:t>EoLC</w:t>
            </w:r>
            <w:proofErr w:type="spellEnd"/>
          </w:p>
        </w:tc>
        <w:tc>
          <w:tcPr>
            <w:tcW w:w="2058" w:type="dxa"/>
            <w:vAlign w:val="center"/>
          </w:tcPr>
          <w:p w14:paraId="54B96056"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LPCN EDI group</w:t>
            </w:r>
          </w:p>
        </w:tc>
        <w:tc>
          <w:tcPr>
            <w:tcW w:w="1690" w:type="dxa"/>
            <w:vAlign w:val="center"/>
          </w:tcPr>
          <w:p w14:paraId="66B1A0FA" w14:textId="45B009FA" w:rsidR="002A534F" w:rsidRPr="002A534F" w:rsidRDefault="00C355BA" w:rsidP="00FF21E0">
            <w:pPr>
              <w:tabs>
                <w:tab w:val="left" w:pos="8280"/>
              </w:tabs>
              <w:spacing w:after="0" w:line="240" w:lineRule="auto"/>
              <w:rPr>
                <w:rFonts w:ascii="Arial" w:hAnsi="Arial" w:cs="Arial"/>
                <w:sz w:val="24"/>
                <w:szCs w:val="24"/>
              </w:rPr>
            </w:pPr>
            <w:r>
              <w:rPr>
                <w:rFonts w:ascii="Arial" w:hAnsi="Arial" w:cs="Arial"/>
                <w:sz w:val="24"/>
                <w:szCs w:val="24"/>
              </w:rPr>
              <w:t>0</w:t>
            </w:r>
            <w:r w:rsidR="002A534F" w:rsidRPr="002A534F">
              <w:rPr>
                <w:rFonts w:ascii="Arial" w:hAnsi="Arial" w:cs="Arial"/>
                <w:sz w:val="24"/>
                <w:szCs w:val="24"/>
              </w:rPr>
              <w:t>1/10/24</w:t>
            </w:r>
          </w:p>
        </w:tc>
        <w:tc>
          <w:tcPr>
            <w:tcW w:w="8225" w:type="dxa"/>
          </w:tcPr>
          <w:p w14:paraId="6798C139" w14:textId="7D5296FB" w:rsidR="00BF72C6" w:rsidRDefault="00BF72C6" w:rsidP="00BF72C6">
            <w:pPr>
              <w:pStyle w:val="ListParagraph"/>
              <w:numPr>
                <w:ilvl w:val="0"/>
                <w:numId w:val="29"/>
              </w:numPr>
              <w:tabs>
                <w:tab w:val="left" w:pos="8280"/>
              </w:tabs>
              <w:spacing w:after="0" w:line="240" w:lineRule="auto"/>
              <w:ind w:left="319" w:hanging="319"/>
              <w:rPr>
                <w:rFonts w:ascii="Arial" w:hAnsi="Arial" w:cs="Arial"/>
                <w:sz w:val="24"/>
                <w:szCs w:val="24"/>
              </w:rPr>
            </w:pPr>
            <w:r>
              <w:rPr>
                <w:rFonts w:ascii="Arial" w:hAnsi="Arial" w:cs="Arial"/>
                <w:sz w:val="24"/>
                <w:szCs w:val="24"/>
              </w:rPr>
              <w:t xml:space="preserve">Members of LPCN EDI group all supported the </w:t>
            </w:r>
            <w:r w:rsidR="00001BE2">
              <w:rPr>
                <w:rFonts w:ascii="Arial" w:hAnsi="Arial" w:cs="Arial"/>
                <w:sz w:val="24"/>
                <w:szCs w:val="24"/>
              </w:rPr>
              <w:t xml:space="preserve">focus on </w:t>
            </w:r>
            <w:proofErr w:type="spellStart"/>
            <w:r w:rsidR="00001BE2">
              <w:rPr>
                <w:rFonts w:ascii="Arial" w:hAnsi="Arial" w:cs="Arial"/>
                <w:sz w:val="24"/>
                <w:szCs w:val="24"/>
              </w:rPr>
              <w:t>PEoLC</w:t>
            </w:r>
            <w:proofErr w:type="spellEnd"/>
            <w:r w:rsidR="00001BE2">
              <w:rPr>
                <w:rFonts w:ascii="Arial" w:hAnsi="Arial" w:cs="Arial"/>
                <w:sz w:val="24"/>
                <w:szCs w:val="24"/>
              </w:rPr>
              <w:t xml:space="preserve"> across the NHS in Leeds for EDS Domain 1.</w:t>
            </w:r>
          </w:p>
          <w:p w14:paraId="65ECBE0B" w14:textId="77777777" w:rsidR="002A534F" w:rsidRPr="00AF229C" w:rsidRDefault="002A534F" w:rsidP="00AF229C">
            <w:pPr>
              <w:tabs>
                <w:tab w:val="left" w:pos="8280"/>
              </w:tabs>
              <w:spacing w:after="0" w:line="240" w:lineRule="auto"/>
              <w:rPr>
                <w:rFonts w:ascii="Arial" w:hAnsi="Arial" w:cs="Arial"/>
                <w:sz w:val="24"/>
                <w:szCs w:val="24"/>
              </w:rPr>
            </w:pPr>
          </w:p>
          <w:p w14:paraId="47797993" w14:textId="100D3667" w:rsidR="00A55C66" w:rsidRPr="002A534F" w:rsidRDefault="00A55C66" w:rsidP="00FF21E0">
            <w:pPr>
              <w:tabs>
                <w:tab w:val="left" w:pos="8280"/>
              </w:tabs>
              <w:spacing w:after="0" w:line="240" w:lineRule="auto"/>
              <w:rPr>
                <w:rFonts w:ascii="Arial" w:hAnsi="Arial" w:cs="Arial"/>
                <w:sz w:val="24"/>
                <w:szCs w:val="24"/>
              </w:rPr>
            </w:pPr>
          </w:p>
        </w:tc>
      </w:tr>
      <w:tr w:rsidR="002A534F" w:rsidRPr="002A534F" w14:paraId="7065D0B2" w14:textId="77777777" w:rsidTr="00A55C66">
        <w:tc>
          <w:tcPr>
            <w:tcW w:w="1615" w:type="dxa"/>
            <w:vMerge/>
            <w:vAlign w:val="center"/>
          </w:tcPr>
          <w:p w14:paraId="3A2CFF8E"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6B54BF07" w14:textId="20C31F5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LPCN Exec</w:t>
            </w:r>
            <w:r w:rsidR="00AF229C">
              <w:rPr>
                <w:rFonts w:ascii="Arial" w:hAnsi="Arial" w:cs="Arial"/>
                <w:sz w:val="24"/>
                <w:szCs w:val="24"/>
              </w:rPr>
              <w:t>utive</w:t>
            </w:r>
            <w:r w:rsidRPr="002A534F">
              <w:rPr>
                <w:rFonts w:ascii="Arial" w:hAnsi="Arial" w:cs="Arial"/>
                <w:sz w:val="24"/>
                <w:szCs w:val="24"/>
              </w:rPr>
              <w:t xml:space="preserve"> Group</w:t>
            </w:r>
          </w:p>
        </w:tc>
        <w:tc>
          <w:tcPr>
            <w:tcW w:w="1690" w:type="dxa"/>
            <w:vAlign w:val="center"/>
          </w:tcPr>
          <w:p w14:paraId="2D316495"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12/12/24</w:t>
            </w:r>
          </w:p>
        </w:tc>
        <w:tc>
          <w:tcPr>
            <w:tcW w:w="8225" w:type="dxa"/>
          </w:tcPr>
          <w:p w14:paraId="5AEC777A" w14:textId="77777777" w:rsidR="002A534F" w:rsidRPr="002A534F" w:rsidRDefault="002A534F" w:rsidP="00FF21E0">
            <w:pPr>
              <w:pStyle w:val="ListParagraph"/>
              <w:numPr>
                <w:ilvl w:val="0"/>
                <w:numId w:val="29"/>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 xml:space="preserve">How to combine different sources of information/data to give a whole picture rather than a patchwork of </w:t>
            </w:r>
            <w:proofErr w:type="gramStart"/>
            <w:r w:rsidRPr="002A534F">
              <w:rPr>
                <w:rFonts w:ascii="Arial" w:hAnsi="Arial" w:cs="Arial"/>
                <w:sz w:val="24"/>
                <w:szCs w:val="24"/>
              </w:rPr>
              <w:t>information</w:t>
            </w:r>
            <w:proofErr w:type="gramEnd"/>
          </w:p>
          <w:p w14:paraId="3CB06ADF" w14:textId="77777777" w:rsidR="002A534F" w:rsidRPr="002A534F" w:rsidRDefault="002A534F" w:rsidP="00FF21E0">
            <w:pPr>
              <w:pStyle w:val="ListParagraph"/>
              <w:numPr>
                <w:ilvl w:val="0"/>
                <w:numId w:val="29"/>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 xml:space="preserve">Engagement priority – as Bereaved Carers survey is being stood down, who do we now creatively gather people’s experience in different </w:t>
            </w:r>
            <w:proofErr w:type="gramStart"/>
            <w:r w:rsidRPr="002A534F">
              <w:rPr>
                <w:rFonts w:ascii="Arial" w:hAnsi="Arial" w:cs="Arial"/>
                <w:sz w:val="24"/>
                <w:szCs w:val="24"/>
              </w:rPr>
              <w:t>communities</w:t>
            </w:r>
            <w:proofErr w:type="gramEnd"/>
          </w:p>
          <w:p w14:paraId="5700C7E6" w14:textId="77777777" w:rsidR="002A534F" w:rsidRPr="002A534F" w:rsidRDefault="002A534F" w:rsidP="00FF21E0">
            <w:pPr>
              <w:pStyle w:val="ListParagraph"/>
              <w:numPr>
                <w:ilvl w:val="0"/>
                <w:numId w:val="29"/>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Data priority – not just focussing on completeness of data but also support to understand it (example given of usefulness of input from Public Health Consultant)</w:t>
            </w:r>
          </w:p>
          <w:p w14:paraId="5401A90E" w14:textId="77777777" w:rsidR="002A534F" w:rsidRPr="002A534F" w:rsidRDefault="002A534F" w:rsidP="00FF21E0">
            <w:pPr>
              <w:pStyle w:val="ListParagraph"/>
              <w:numPr>
                <w:ilvl w:val="0"/>
                <w:numId w:val="29"/>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 xml:space="preserve">How does this link to other improvement work </w:t>
            </w:r>
            <w:proofErr w:type="spellStart"/>
            <w:r w:rsidRPr="002A534F">
              <w:rPr>
                <w:rFonts w:ascii="Arial" w:hAnsi="Arial" w:cs="Arial"/>
                <w:sz w:val="24"/>
                <w:szCs w:val="24"/>
              </w:rPr>
              <w:t>eg</w:t>
            </w:r>
            <w:proofErr w:type="spellEnd"/>
            <w:r w:rsidRPr="002A534F">
              <w:rPr>
                <w:rFonts w:ascii="Arial" w:hAnsi="Arial" w:cs="Arial"/>
                <w:sz w:val="24"/>
                <w:szCs w:val="24"/>
              </w:rPr>
              <w:t xml:space="preserve"> focus on respiratory </w:t>
            </w:r>
            <w:proofErr w:type="spellStart"/>
            <w:r w:rsidRPr="002A534F">
              <w:rPr>
                <w:rFonts w:ascii="Arial" w:hAnsi="Arial" w:cs="Arial"/>
                <w:sz w:val="24"/>
                <w:szCs w:val="24"/>
              </w:rPr>
              <w:t>EoLC</w:t>
            </w:r>
            <w:proofErr w:type="spellEnd"/>
            <w:r w:rsidRPr="002A534F">
              <w:rPr>
                <w:rFonts w:ascii="Arial" w:hAnsi="Arial" w:cs="Arial"/>
                <w:sz w:val="24"/>
                <w:szCs w:val="24"/>
              </w:rPr>
              <w:t xml:space="preserve"> in areas of high </w:t>
            </w:r>
            <w:proofErr w:type="gramStart"/>
            <w:r w:rsidRPr="002A534F">
              <w:rPr>
                <w:rFonts w:ascii="Arial" w:hAnsi="Arial" w:cs="Arial"/>
                <w:sz w:val="24"/>
                <w:szCs w:val="24"/>
              </w:rPr>
              <w:t>deprivation</w:t>
            </w:r>
            <w:proofErr w:type="gramEnd"/>
          </w:p>
          <w:p w14:paraId="57E74674" w14:textId="77777777" w:rsidR="002A534F" w:rsidRDefault="002A534F" w:rsidP="00FF21E0">
            <w:pPr>
              <w:pStyle w:val="ListParagraph"/>
              <w:numPr>
                <w:ilvl w:val="0"/>
                <w:numId w:val="29"/>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Cultural competency to be taken forward through Education Sub-</w:t>
            </w:r>
            <w:proofErr w:type="gramStart"/>
            <w:r w:rsidRPr="002A534F">
              <w:rPr>
                <w:rFonts w:ascii="Arial" w:hAnsi="Arial" w:cs="Arial"/>
                <w:sz w:val="24"/>
                <w:szCs w:val="24"/>
              </w:rPr>
              <w:t>group</w:t>
            </w:r>
            <w:proofErr w:type="gramEnd"/>
          </w:p>
          <w:p w14:paraId="5EBF6A81" w14:textId="1FF011CA" w:rsidR="00001BE2" w:rsidRPr="002A534F" w:rsidRDefault="00001BE2" w:rsidP="00001BE2">
            <w:pPr>
              <w:pStyle w:val="ListParagraph"/>
              <w:tabs>
                <w:tab w:val="left" w:pos="8280"/>
              </w:tabs>
              <w:spacing w:after="0" w:line="240" w:lineRule="auto"/>
              <w:ind w:left="319"/>
              <w:rPr>
                <w:rFonts w:ascii="Arial" w:hAnsi="Arial" w:cs="Arial"/>
                <w:sz w:val="24"/>
                <w:szCs w:val="24"/>
              </w:rPr>
            </w:pPr>
          </w:p>
        </w:tc>
      </w:tr>
      <w:tr w:rsidR="002A534F" w:rsidRPr="002A534F" w14:paraId="2D7AA4E6" w14:textId="77777777" w:rsidTr="00A55C66">
        <w:tc>
          <w:tcPr>
            <w:tcW w:w="1615" w:type="dxa"/>
            <w:vMerge/>
            <w:vAlign w:val="center"/>
          </w:tcPr>
          <w:p w14:paraId="0D0423D8"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72DFCD96"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LPCN education subgroup</w:t>
            </w:r>
          </w:p>
        </w:tc>
        <w:tc>
          <w:tcPr>
            <w:tcW w:w="1690" w:type="dxa"/>
            <w:vAlign w:val="center"/>
          </w:tcPr>
          <w:p w14:paraId="0EDEF592"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10/12/24</w:t>
            </w:r>
          </w:p>
        </w:tc>
        <w:tc>
          <w:tcPr>
            <w:tcW w:w="8225" w:type="dxa"/>
          </w:tcPr>
          <w:p w14:paraId="4090DA23" w14:textId="77777777" w:rsid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Discussion about cultural competency element of improvement plan. Action plan to start with leaders attending training and having some skills/exercises to take forwards informally in own teams. To also consider Train the Trainer model for wider roll-out of 3-hour ICB training model.</w:t>
            </w:r>
          </w:p>
          <w:p w14:paraId="1A7FA21B" w14:textId="482B4F5F" w:rsidR="00A55C66" w:rsidRPr="002A534F" w:rsidRDefault="00A55C66" w:rsidP="00FF21E0">
            <w:pPr>
              <w:tabs>
                <w:tab w:val="left" w:pos="8280"/>
              </w:tabs>
              <w:spacing w:after="0" w:line="240" w:lineRule="auto"/>
              <w:rPr>
                <w:rFonts w:ascii="Arial" w:hAnsi="Arial" w:cs="Arial"/>
                <w:sz w:val="24"/>
                <w:szCs w:val="24"/>
              </w:rPr>
            </w:pPr>
          </w:p>
        </w:tc>
      </w:tr>
      <w:tr w:rsidR="002A534F" w:rsidRPr="002A534F" w14:paraId="0DD4A852" w14:textId="77777777" w:rsidTr="00A55C66">
        <w:tc>
          <w:tcPr>
            <w:tcW w:w="1615" w:type="dxa"/>
            <w:vMerge/>
            <w:vAlign w:val="center"/>
          </w:tcPr>
          <w:p w14:paraId="5514E325"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1D5AE93F"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LPCN Network Manager</w:t>
            </w:r>
          </w:p>
        </w:tc>
        <w:tc>
          <w:tcPr>
            <w:tcW w:w="1690" w:type="dxa"/>
            <w:vAlign w:val="center"/>
          </w:tcPr>
          <w:p w14:paraId="43B2D174"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26/11/24</w:t>
            </w:r>
          </w:p>
        </w:tc>
        <w:tc>
          <w:tcPr>
            <w:tcW w:w="8225" w:type="dxa"/>
          </w:tcPr>
          <w:p w14:paraId="3E1A387E" w14:textId="77777777" w:rsidR="002A534F" w:rsidRPr="002A534F" w:rsidRDefault="002A534F" w:rsidP="00FF21E0">
            <w:pPr>
              <w:pStyle w:val="ListParagraph"/>
              <w:numPr>
                <w:ilvl w:val="0"/>
                <w:numId w:val="31"/>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Cultural competence a high priority for delivery partners.</w:t>
            </w:r>
          </w:p>
          <w:p w14:paraId="6E0EA10B" w14:textId="77777777" w:rsidR="002A534F" w:rsidRDefault="002A534F" w:rsidP="00FF21E0">
            <w:pPr>
              <w:pStyle w:val="ListParagraph"/>
              <w:numPr>
                <w:ilvl w:val="0"/>
                <w:numId w:val="31"/>
              </w:numPr>
              <w:tabs>
                <w:tab w:val="left" w:pos="8280"/>
              </w:tabs>
              <w:spacing w:after="0" w:line="240" w:lineRule="auto"/>
              <w:ind w:left="319" w:hanging="319"/>
              <w:rPr>
                <w:rFonts w:ascii="Arial" w:hAnsi="Arial" w:cs="Arial"/>
                <w:sz w:val="24"/>
                <w:szCs w:val="24"/>
              </w:rPr>
            </w:pPr>
            <w:r w:rsidRPr="002A534F">
              <w:rPr>
                <w:rFonts w:ascii="Arial" w:hAnsi="Arial" w:cs="Arial"/>
                <w:sz w:val="24"/>
                <w:szCs w:val="24"/>
              </w:rPr>
              <w:t>Balancing the specialism of the EDI sub-group with influence from wider Exec Group.</w:t>
            </w:r>
          </w:p>
          <w:p w14:paraId="0EF5FC17" w14:textId="5E86A256" w:rsidR="00001BE2" w:rsidRPr="002A534F" w:rsidRDefault="00001BE2" w:rsidP="00001BE2">
            <w:pPr>
              <w:pStyle w:val="ListParagraph"/>
              <w:tabs>
                <w:tab w:val="left" w:pos="8280"/>
              </w:tabs>
              <w:spacing w:after="0" w:line="240" w:lineRule="auto"/>
              <w:ind w:left="319"/>
              <w:rPr>
                <w:rFonts w:ascii="Arial" w:hAnsi="Arial" w:cs="Arial"/>
                <w:sz w:val="24"/>
                <w:szCs w:val="24"/>
              </w:rPr>
            </w:pPr>
          </w:p>
        </w:tc>
      </w:tr>
      <w:tr w:rsidR="002A534F" w:rsidRPr="002A534F" w14:paraId="66E7D213" w14:textId="77777777" w:rsidTr="00A55C66">
        <w:tc>
          <w:tcPr>
            <w:tcW w:w="1615" w:type="dxa"/>
            <w:vMerge/>
            <w:vAlign w:val="center"/>
          </w:tcPr>
          <w:p w14:paraId="3249FA7A"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0C0B3ADF" w14:textId="50A1CAA6" w:rsid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E</w:t>
            </w:r>
            <w:r w:rsidR="00BF1B1D">
              <w:rPr>
                <w:rFonts w:ascii="Arial" w:hAnsi="Arial" w:cs="Arial"/>
                <w:sz w:val="24"/>
                <w:szCs w:val="24"/>
              </w:rPr>
              <w:t xml:space="preserve">nd </w:t>
            </w:r>
            <w:r w:rsidRPr="002A534F">
              <w:rPr>
                <w:rFonts w:ascii="Arial" w:hAnsi="Arial" w:cs="Arial"/>
                <w:sz w:val="24"/>
                <w:szCs w:val="24"/>
              </w:rPr>
              <w:t>o</w:t>
            </w:r>
            <w:r w:rsidR="00BF1B1D">
              <w:rPr>
                <w:rFonts w:ascii="Arial" w:hAnsi="Arial" w:cs="Arial"/>
                <w:sz w:val="24"/>
                <w:szCs w:val="24"/>
              </w:rPr>
              <w:t xml:space="preserve">f </w:t>
            </w:r>
            <w:r w:rsidRPr="002A534F">
              <w:rPr>
                <w:rFonts w:ascii="Arial" w:hAnsi="Arial" w:cs="Arial"/>
                <w:sz w:val="24"/>
                <w:szCs w:val="24"/>
              </w:rPr>
              <w:t>L</w:t>
            </w:r>
            <w:r w:rsidR="00BF1B1D">
              <w:rPr>
                <w:rFonts w:ascii="Arial" w:hAnsi="Arial" w:cs="Arial"/>
                <w:sz w:val="24"/>
                <w:szCs w:val="24"/>
              </w:rPr>
              <w:t xml:space="preserve">ife </w:t>
            </w:r>
            <w:r w:rsidR="008B53E3">
              <w:rPr>
                <w:rFonts w:ascii="Arial" w:hAnsi="Arial" w:cs="Arial"/>
                <w:sz w:val="24"/>
                <w:szCs w:val="24"/>
              </w:rPr>
              <w:t xml:space="preserve">Population </w:t>
            </w:r>
            <w:r w:rsidRPr="002A534F">
              <w:rPr>
                <w:rFonts w:ascii="Arial" w:hAnsi="Arial" w:cs="Arial"/>
                <w:sz w:val="24"/>
                <w:szCs w:val="24"/>
              </w:rPr>
              <w:t>Board</w:t>
            </w:r>
          </w:p>
          <w:p w14:paraId="5B1AE5FF" w14:textId="734DD5AD" w:rsidR="00A55C66" w:rsidRPr="002A534F" w:rsidRDefault="00A55C66" w:rsidP="00FF21E0">
            <w:pPr>
              <w:tabs>
                <w:tab w:val="left" w:pos="8280"/>
              </w:tabs>
              <w:spacing w:after="0" w:line="240" w:lineRule="auto"/>
              <w:rPr>
                <w:rFonts w:ascii="Arial" w:hAnsi="Arial" w:cs="Arial"/>
                <w:sz w:val="24"/>
                <w:szCs w:val="24"/>
              </w:rPr>
            </w:pPr>
          </w:p>
        </w:tc>
        <w:tc>
          <w:tcPr>
            <w:tcW w:w="1690" w:type="dxa"/>
            <w:vAlign w:val="center"/>
          </w:tcPr>
          <w:p w14:paraId="31F65303" w14:textId="6F441BF9" w:rsidR="002A534F" w:rsidRPr="002A534F" w:rsidRDefault="000608D5" w:rsidP="00FF21E0">
            <w:pPr>
              <w:tabs>
                <w:tab w:val="left" w:pos="8280"/>
              </w:tabs>
              <w:spacing w:after="0" w:line="240" w:lineRule="auto"/>
              <w:rPr>
                <w:rFonts w:ascii="Arial" w:hAnsi="Arial" w:cs="Arial"/>
                <w:sz w:val="24"/>
                <w:szCs w:val="24"/>
              </w:rPr>
            </w:pPr>
            <w:proofErr w:type="spellStart"/>
            <w:r>
              <w:rPr>
                <w:rFonts w:ascii="Arial" w:hAnsi="Arial" w:cs="Arial"/>
                <w:sz w:val="24"/>
                <w:szCs w:val="24"/>
              </w:rPr>
              <w:t>EoL</w:t>
            </w:r>
            <w:proofErr w:type="spellEnd"/>
            <w:r w:rsidR="008B53E3">
              <w:rPr>
                <w:rFonts w:ascii="Arial" w:hAnsi="Arial" w:cs="Arial"/>
                <w:sz w:val="24"/>
                <w:szCs w:val="24"/>
              </w:rPr>
              <w:t xml:space="preserve"> Population Board 05/02/25</w:t>
            </w:r>
          </w:p>
        </w:tc>
        <w:tc>
          <w:tcPr>
            <w:tcW w:w="8225" w:type="dxa"/>
          </w:tcPr>
          <w:p w14:paraId="51DB58BB" w14:textId="77777777" w:rsidR="002A534F" w:rsidRPr="002A534F" w:rsidRDefault="002A534F" w:rsidP="00FF21E0">
            <w:pPr>
              <w:tabs>
                <w:tab w:val="left" w:pos="8280"/>
              </w:tabs>
              <w:spacing w:after="0" w:line="240" w:lineRule="auto"/>
              <w:rPr>
                <w:rFonts w:ascii="Arial" w:hAnsi="Arial" w:cs="Arial"/>
                <w:sz w:val="24"/>
                <w:szCs w:val="24"/>
              </w:rPr>
            </w:pPr>
          </w:p>
        </w:tc>
      </w:tr>
      <w:tr w:rsidR="002A534F" w:rsidRPr="002A534F" w14:paraId="062A4F51" w14:textId="77777777" w:rsidTr="00A55C66">
        <w:tc>
          <w:tcPr>
            <w:tcW w:w="1615" w:type="dxa"/>
            <w:vMerge/>
            <w:vAlign w:val="center"/>
          </w:tcPr>
          <w:p w14:paraId="6673226E"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69FCB5A4" w14:textId="2822889F"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 xml:space="preserve">WYICB </w:t>
            </w:r>
            <w:r w:rsidR="00BF1B1D" w:rsidRPr="002A534F">
              <w:rPr>
                <w:rFonts w:ascii="Arial" w:hAnsi="Arial" w:cs="Arial"/>
                <w:sz w:val="24"/>
                <w:szCs w:val="24"/>
              </w:rPr>
              <w:t>E</w:t>
            </w:r>
            <w:r w:rsidR="00BF1B1D">
              <w:rPr>
                <w:rFonts w:ascii="Arial" w:hAnsi="Arial" w:cs="Arial"/>
                <w:sz w:val="24"/>
                <w:szCs w:val="24"/>
              </w:rPr>
              <w:t xml:space="preserve">nd </w:t>
            </w:r>
            <w:r w:rsidR="00BF1B1D" w:rsidRPr="002A534F">
              <w:rPr>
                <w:rFonts w:ascii="Arial" w:hAnsi="Arial" w:cs="Arial"/>
                <w:sz w:val="24"/>
                <w:szCs w:val="24"/>
              </w:rPr>
              <w:t>o</w:t>
            </w:r>
            <w:r w:rsidR="00BF1B1D">
              <w:rPr>
                <w:rFonts w:ascii="Arial" w:hAnsi="Arial" w:cs="Arial"/>
                <w:sz w:val="24"/>
                <w:szCs w:val="24"/>
              </w:rPr>
              <w:t xml:space="preserve">f </w:t>
            </w:r>
            <w:r w:rsidR="00BF1B1D" w:rsidRPr="002A534F">
              <w:rPr>
                <w:rFonts w:ascii="Arial" w:hAnsi="Arial" w:cs="Arial"/>
                <w:sz w:val="24"/>
                <w:szCs w:val="24"/>
              </w:rPr>
              <w:t>L</w:t>
            </w:r>
            <w:r w:rsidR="00BF1B1D">
              <w:rPr>
                <w:rFonts w:ascii="Arial" w:hAnsi="Arial" w:cs="Arial"/>
                <w:sz w:val="24"/>
                <w:szCs w:val="24"/>
              </w:rPr>
              <w:t xml:space="preserve">ife </w:t>
            </w:r>
            <w:r w:rsidR="00BF1B1D" w:rsidRPr="002A534F">
              <w:rPr>
                <w:rFonts w:ascii="Arial" w:hAnsi="Arial" w:cs="Arial"/>
                <w:sz w:val="24"/>
                <w:szCs w:val="24"/>
              </w:rPr>
              <w:t>C</w:t>
            </w:r>
            <w:r w:rsidR="00BF1B1D">
              <w:rPr>
                <w:rFonts w:ascii="Arial" w:hAnsi="Arial" w:cs="Arial"/>
                <w:sz w:val="24"/>
                <w:szCs w:val="24"/>
              </w:rPr>
              <w:t>are</w:t>
            </w:r>
            <w:r w:rsidR="00BF1B1D" w:rsidRPr="002A534F">
              <w:rPr>
                <w:rFonts w:ascii="Arial" w:hAnsi="Arial" w:cs="Arial"/>
                <w:sz w:val="24"/>
                <w:szCs w:val="24"/>
              </w:rPr>
              <w:t xml:space="preserve"> </w:t>
            </w:r>
            <w:r w:rsidRPr="002A534F">
              <w:rPr>
                <w:rFonts w:ascii="Arial" w:hAnsi="Arial" w:cs="Arial"/>
                <w:sz w:val="24"/>
                <w:szCs w:val="24"/>
              </w:rPr>
              <w:t>lead</w:t>
            </w:r>
          </w:p>
        </w:tc>
        <w:tc>
          <w:tcPr>
            <w:tcW w:w="1690" w:type="dxa"/>
            <w:vAlign w:val="center"/>
          </w:tcPr>
          <w:p w14:paraId="1ED1530F"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17/10/24</w:t>
            </w:r>
          </w:p>
        </w:tc>
        <w:tc>
          <w:tcPr>
            <w:tcW w:w="8225" w:type="dxa"/>
          </w:tcPr>
          <w:p w14:paraId="5F6C314D" w14:textId="1BB34A04" w:rsidR="002A534F" w:rsidRPr="002A534F" w:rsidRDefault="002A534F" w:rsidP="00FF21E0">
            <w:pPr>
              <w:pStyle w:val="ListParagraph"/>
              <w:numPr>
                <w:ilvl w:val="0"/>
                <w:numId w:val="30"/>
              </w:numPr>
              <w:tabs>
                <w:tab w:val="left" w:pos="8280"/>
              </w:tabs>
              <w:ind w:left="319" w:hanging="284"/>
              <w:rPr>
                <w:rFonts w:ascii="Arial" w:hAnsi="Arial" w:cs="Arial"/>
                <w:sz w:val="24"/>
                <w:szCs w:val="24"/>
              </w:rPr>
            </w:pPr>
            <w:r w:rsidRPr="002A534F">
              <w:rPr>
                <w:rFonts w:ascii="Arial" w:hAnsi="Arial" w:cs="Arial"/>
                <w:sz w:val="24"/>
                <w:szCs w:val="24"/>
              </w:rPr>
              <w:t xml:space="preserve">This work connects </w:t>
            </w:r>
            <w:r w:rsidR="00A55C66" w:rsidRPr="002A534F">
              <w:rPr>
                <w:rFonts w:ascii="Arial" w:hAnsi="Arial" w:cs="Arial"/>
                <w:sz w:val="24"/>
                <w:szCs w:val="24"/>
              </w:rPr>
              <w:t>with</w:t>
            </w:r>
            <w:r w:rsidRPr="002A534F">
              <w:rPr>
                <w:rFonts w:ascii="Arial" w:hAnsi="Arial" w:cs="Arial"/>
                <w:sz w:val="24"/>
                <w:szCs w:val="24"/>
              </w:rPr>
              <w:t xml:space="preserve"> early findings </w:t>
            </w:r>
            <w:r w:rsidR="00A55C66">
              <w:rPr>
                <w:rFonts w:ascii="Arial" w:hAnsi="Arial" w:cs="Arial"/>
                <w:sz w:val="24"/>
                <w:szCs w:val="24"/>
              </w:rPr>
              <w:t xml:space="preserve">and is </w:t>
            </w:r>
            <w:r w:rsidRPr="002A534F">
              <w:rPr>
                <w:rFonts w:ascii="Arial" w:hAnsi="Arial" w:cs="Arial"/>
                <w:sz w:val="24"/>
                <w:szCs w:val="24"/>
              </w:rPr>
              <w:t xml:space="preserve">well aligned to the WYICB Health Needs Assessment (available soon) </w:t>
            </w:r>
          </w:p>
          <w:p w14:paraId="54AC426B" w14:textId="77777777" w:rsidR="002A534F" w:rsidRPr="002A534F" w:rsidRDefault="002A534F" w:rsidP="00FF21E0">
            <w:pPr>
              <w:pStyle w:val="ListParagraph"/>
              <w:numPr>
                <w:ilvl w:val="0"/>
                <w:numId w:val="30"/>
              </w:numPr>
              <w:tabs>
                <w:tab w:val="left" w:pos="8280"/>
              </w:tabs>
              <w:ind w:left="319" w:hanging="284"/>
              <w:rPr>
                <w:rFonts w:ascii="Arial" w:hAnsi="Arial" w:cs="Arial"/>
                <w:sz w:val="24"/>
                <w:szCs w:val="24"/>
              </w:rPr>
            </w:pPr>
            <w:r w:rsidRPr="002A534F">
              <w:rPr>
                <w:rFonts w:ascii="Arial" w:hAnsi="Arial" w:cs="Arial"/>
                <w:sz w:val="24"/>
                <w:szCs w:val="24"/>
              </w:rPr>
              <w:t xml:space="preserve">Ensure workforce are confident and competent to provide care in diverse communities – there will be some workforce training mapping to the NHSE skills </w:t>
            </w:r>
            <w:proofErr w:type="gramStart"/>
            <w:r w:rsidRPr="002A534F">
              <w:rPr>
                <w:rFonts w:ascii="Arial" w:hAnsi="Arial" w:cs="Arial"/>
                <w:sz w:val="24"/>
                <w:szCs w:val="24"/>
              </w:rPr>
              <w:t>competency</w:t>
            </w:r>
            <w:proofErr w:type="gramEnd"/>
          </w:p>
          <w:p w14:paraId="6F7CEED7" w14:textId="77777777" w:rsidR="002A534F" w:rsidRPr="002A534F" w:rsidRDefault="002A534F" w:rsidP="00FF21E0">
            <w:pPr>
              <w:pStyle w:val="ListParagraph"/>
              <w:numPr>
                <w:ilvl w:val="0"/>
                <w:numId w:val="30"/>
              </w:numPr>
              <w:tabs>
                <w:tab w:val="left" w:pos="8280"/>
              </w:tabs>
              <w:ind w:left="319" w:hanging="284"/>
              <w:rPr>
                <w:rFonts w:ascii="Arial" w:hAnsi="Arial" w:cs="Arial"/>
                <w:sz w:val="24"/>
                <w:szCs w:val="24"/>
              </w:rPr>
            </w:pPr>
            <w:r w:rsidRPr="002A534F">
              <w:rPr>
                <w:rFonts w:ascii="Arial" w:hAnsi="Arial" w:cs="Arial"/>
                <w:sz w:val="24"/>
                <w:szCs w:val="24"/>
              </w:rPr>
              <w:t xml:space="preserve">Financial sustainability, particularly the impact of scaling back of bereavement support in Leeds and the sustainability of St Gemma's inclusion </w:t>
            </w:r>
            <w:proofErr w:type="gramStart"/>
            <w:r w:rsidRPr="002A534F">
              <w:rPr>
                <w:rFonts w:ascii="Arial" w:hAnsi="Arial" w:cs="Arial"/>
                <w:sz w:val="24"/>
                <w:szCs w:val="24"/>
              </w:rPr>
              <w:t>offer</w:t>
            </w:r>
            <w:proofErr w:type="gramEnd"/>
          </w:p>
          <w:p w14:paraId="26E3A47E" w14:textId="77777777" w:rsidR="002A534F" w:rsidRPr="002A534F" w:rsidRDefault="002A534F" w:rsidP="00FF21E0">
            <w:pPr>
              <w:pStyle w:val="ListParagraph"/>
              <w:numPr>
                <w:ilvl w:val="0"/>
                <w:numId w:val="30"/>
              </w:numPr>
              <w:tabs>
                <w:tab w:val="left" w:pos="8280"/>
              </w:tabs>
              <w:ind w:left="319" w:hanging="284"/>
              <w:rPr>
                <w:rFonts w:ascii="Arial" w:hAnsi="Arial" w:cs="Arial"/>
                <w:sz w:val="24"/>
                <w:szCs w:val="24"/>
              </w:rPr>
            </w:pPr>
            <w:r w:rsidRPr="002A534F">
              <w:rPr>
                <w:rFonts w:ascii="Arial" w:hAnsi="Arial" w:cs="Arial"/>
                <w:sz w:val="24"/>
                <w:szCs w:val="24"/>
              </w:rPr>
              <w:t xml:space="preserve">When looking at data, consider not just how it is captured but also how it is sharable </w:t>
            </w:r>
          </w:p>
        </w:tc>
      </w:tr>
      <w:tr w:rsidR="002A534F" w:rsidRPr="002A534F" w14:paraId="7D1BE9CC" w14:textId="77777777" w:rsidTr="00A55C66">
        <w:tc>
          <w:tcPr>
            <w:tcW w:w="1615" w:type="dxa"/>
            <w:vMerge w:val="restart"/>
            <w:vAlign w:val="center"/>
          </w:tcPr>
          <w:p w14:paraId="20318C3A"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Patient groups</w:t>
            </w:r>
          </w:p>
        </w:tc>
        <w:tc>
          <w:tcPr>
            <w:tcW w:w="2058" w:type="dxa"/>
            <w:vAlign w:val="center"/>
          </w:tcPr>
          <w:p w14:paraId="6B7B4689" w14:textId="77777777" w:rsid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People’s Voices Partnership</w:t>
            </w:r>
          </w:p>
          <w:p w14:paraId="27DD5095" w14:textId="251681B8" w:rsidR="00A55C66" w:rsidRPr="002A534F" w:rsidRDefault="00A55C66" w:rsidP="00FF21E0">
            <w:pPr>
              <w:tabs>
                <w:tab w:val="left" w:pos="8280"/>
              </w:tabs>
              <w:spacing w:after="0" w:line="240" w:lineRule="auto"/>
              <w:rPr>
                <w:rFonts w:ascii="Arial" w:hAnsi="Arial" w:cs="Arial"/>
                <w:sz w:val="24"/>
                <w:szCs w:val="24"/>
              </w:rPr>
            </w:pPr>
          </w:p>
        </w:tc>
        <w:tc>
          <w:tcPr>
            <w:tcW w:w="1690" w:type="dxa"/>
            <w:vAlign w:val="center"/>
          </w:tcPr>
          <w:p w14:paraId="706930DA" w14:textId="3EED797E" w:rsidR="002A534F" w:rsidRPr="002A534F" w:rsidRDefault="00B84AA4" w:rsidP="00FF21E0">
            <w:pPr>
              <w:tabs>
                <w:tab w:val="left" w:pos="8280"/>
              </w:tabs>
              <w:spacing w:after="0" w:line="240" w:lineRule="auto"/>
              <w:rPr>
                <w:rFonts w:ascii="Arial" w:hAnsi="Arial" w:cs="Arial"/>
                <w:sz w:val="24"/>
                <w:szCs w:val="24"/>
              </w:rPr>
            </w:pPr>
            <w:r>
              <w:rPr>
                <w:rFonts w:ascii="Arial" w:hAnsi="Arial" w:cs="Arial"/>
                <w:sz w:val="24"/>
                <w:szCs w:val="24"/>
              </w:rPr>
              <w:t>16/01/25</w:t>
            </w:r>
          </w:p>
        </w:tc>
        <w:tc>
          <w:tcPr>
            <w:tcW w:w="8225" w:type="dxa"/>
          </w:tcPr>
          <w:p w14:paraId="0E841B67" w14:textId="1DCE1DF5" w:rsidR="002A534F" w:rsidRPr="002A534F" w:rsidRDefault="00B84AA4" w:rsidP="00FF21E0">
            <w:pPr>
              <w:tabs>
                <w:tab w:val="left" w:pos="8280"/>
              </w:tabs>
              <w:spacing w:after="0" w:line="240" w:lineRule="auto"/>
              <w:rPr>
                <w:rFonts w:ascii="Arial" w:hAnsi="Arial" w:cs="Arial"/>
                <w:sz w:val="24"/>
                <w:szCs w:val="24"/>
              </w:rPr>
            </w:pPr>
            <w:r w:rsidRPr="008D55DF">
              <w:rPr>
                <w:rFonts w:ascii="Arial" w:hAnsi="Arial" w:cs="Arial"/>
                <w:sz w:val="24"/>
                <w:szCs w:val="24"/>
                <w:highlight w:val="cyan"/>
              </w:rPr>
              <w:t>Awaiting feedback</w:t>
            </w:r>
            <w:r w:rsidR="008D55DF" w:rsidRPr="008D55DF">
              <w:rPr>
                <w:rFonts w:ascii="Arial" w:hAnsi="Arial" w:cs="Arial"/>
                <w:sz w:val="24"/>
                <w:szCs w:val="24"/>
                <w:highlight w:val="cyan"/>
              </w:rPr>
              <w:t xml:space="preserve"> - Rosie</w:t>
            </w:r>
          </w:p>
        </w:tc>
      </w:tr>
      <w:tr w:rsidR="002A534F" w:rsidRPr="002A534F" w14:paraId="2DBE1FB2" w14:textId="77777777" w:rsidTr="00A55C66">
        <w:tc>
          <w:tcPr>
            <w:tcW w:w="1615" w:type="dxa"/>
            <w:vMerge/>
            <w:vAlign w:val="center"/>
          </w:tcPr>
          <w:p w14:paraId="609155AA"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4290424F"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Mental health People’s Voices Partnership subgroup</w:t>
            </w:r>
          </w:p>
        </w:tc>
        <w:tc>
          <w:tcPr>
            <w:tcW w:w="1690" w:type="dxa"/>
            <w:vAlign w:val="center"/>
          </w:tcPr>
          <w:p w14:paraId="334CAB97" w14:textId="23DF3990"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 xml:space="preserve">Rescheduled to </w:t>
            </w:r>
            <w:r w:rsidR="00C355BA">
              <w:rPr>
                <w:rFonts w:ascii="Arial" w:hAnsi="Arial" w:cs="Arial"/>
                <w:sz w:val="24"/>
                <w:szCs w:val="24"/>
              </w:rPr>
              <w:t>0</w:t>
            </w:r>
            <w:r w:rsidRPr="002A534F">
              <w:rPr>
                <w:rFonts w:ascii="Arial" w:hAnsi="Arial" w:cs="Arial"/>
                <w:sz w:val="24"/>
                <w:szCs w:val="24"/>
              </w:rPr>
              <w:t>9/</w:t>
            </w:r>
            <w:r w:rsidR="00C355BA">
              <w:rPr>
                <w:rFonts w:ascii="Arial" w:hAnsi="Arial" w:cs="Arial"/>
                <w:sz w:val="24"/>
                <w:szCs w:val="24"/>
              </w:rPr>
              <w:t>0</w:t>
            </w:r>
            <w:r w:rsidRPr="002A534F">
              <w:rPr>
                <w:rFonts w:ascii="Arial" w:hAnsi="Arial" w:cs="Arial"/>
                <w:sz w:val="24"/>
                <w:szCs w:val="24"/>
              </w:rPr>
              <w:t>1/25</w:t>
            </w:r>
          </w:p>
        </w:tc>
        <w:tc>
          <w:tcPr>
            <w:tcW w:w="8225" w:type="dxa"/>
          </w:tcPr>
          <w:p w14:paraId="1F5F7FFF" w14:textId="599F30C2" w:rsidR="002A534F" w:rsidRPr="002A534F" w:rsidRDefault="00B84AA4" w:rsidP="00FF21E0">
            <w:pPr>
              <w:tabs>
                <w:tab w:val="left" w:pos="8280"/>
              </w:tabs>
              <w:spacing w:after="0" w:line="240" w:lineRule="auto"/>
              <w:rPr>
                <w:rFonts w:ascii="Arial" w:hAnsi="Arial" w:cs="Arial"/>
                <w:sz w:val="24"/>
                <w:szCs w:val="24"/>
              </w:rPr>
            </w:pPr>
            <w:r w:rsidRPr="00346916">
              <w:rPr>
                <w:rFonts w:ascii="Arial" w:hAnsi="Arial" w:cs="Arial"/>
                <w:sz w:val="24"/>
                <w:szCs w:val="24"/>
                <w:highlight w:val="cyan"/>
              </w:rPr>
              <w:t>Awaiting feedback</w:t>
            </w:r>
          </w:p>
        </w:tc>
      </w:tr>
      <w:tr w:rsidR="002A534F" w:rsidRPr="002A534F" w14:paraId="4F0F192E" w14:textId="77777777" w:rsidTr="00A55C66">
        <w:tc>
          <w:tcPr>
            <w:tcW w:w="1615" w:type="dxa"/>
            <w:vMerge/>
            <w:vAlign w:val="center"/>
          </w:tcPr>
          <w:p w14:paraId="39815696"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2B16D05B" w14:textId="77777777" w:rsid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Young Carers</w:t>
            </w:r>
          </w:p>
          <w:p w14:paraId="31E39016" w14:textId="5CCC77A5" w:rsidR="00A55C66" w:rsidRPr="002A534F" w:rsidRDefault="00A55C66" w:rsidP="00FF21E0">
            <w:pPr>
              <w:tabs>
                <w:tab w:val="left" w:pos="8280"/>
              </w:tabs>
              <w:spacing w:after="0" w:line="240" w:lineRule="auto"/>
              <w:rPr>
                <w:rFonts w:ascii="Arial" w:hAnsi="Arial" w:cs="Arial"/>
                <w:sz w:val="24"/>
                <w:szCs w:val="24"/>
              </w:rPr>
            </w:pPr>
          </w:p>
        </w:tc>
        <w:tc>
          <w:tcPr>
            <w:tcW w:w="1690" w:type="dxa"/>
            <w:vAlign w:val="center"/>
          </w:tcPr>
          <w:p w14:paraId="021B5C6F" w14:textId="03590D2B" w:rsidR="002A534F" w:rsidRPr="002A534F" w:rsidRDefault="00CD2C13" w:rsidP="00FF21E0">
            <w:pPr>
              <w:tabs>
                <w:tab w:val="left" w:pos="8280"/>
              </w:tabs>
              <w:spacing w:after="0" w:line="240" w:lineRule="auto"/>
              <w:rPr>
                <w:rFonts w:ascii="Arial" w:hAnsi="Arial" w:cs="Arial"/>
                <w:sz w:val="24"/>
                <w:szCs w:val="24"/>
              </w:rPr>
            </w:pPr>
            <w:r w:rsidRPr="00A22782">
              <w:rPr>
                <w:rFonts w:ascii="Arial" w:hAnsi="Arial" w:cs="Arial"/>
                <w:sz w:val="24"/>
                <w:szCs w:val="24"/>
                <w:highlight w:val="yellow"/>
              </w:rPr>
              <w:t>Meeting 22/01/25</w:t>
            </w:r>
          </w:p>
        </w:tc>
        <w:tc>
          <w:tcPr>
            <w:tcW w:w="8225" w:type="dxa"/>
          </w:tcPr>
          <w:p w14:paraId="6EB5C9E4" w14:textId="7EE28CDF" w:rsidR="002A534F" w:rsidRPr="008D55DF" w:rsidRDefault="008D55DF" w:rsidP="00FF21E0">
            <w:pPr>
              <w:tabs>
                <w:tab w:val="left" w:pos="8280"/>
              </w:tabs>
              <w:spacing w:after="0" w:line="240" w:lineRule="auto"/>
              <w:rPr>
                <w:rFonts w:ascii="Arial" w:hAnsi="Arial" w:cs="Arial"/>
                <w:sz w:val="24"/>
                <w:szCs w:val="24"/>
                <w:highlight w:val="yellow"/>
              </w:rPr>
            </w:pPr>
            <w:r w:rsidRPr="008D55DF">
              <w:rPr>
                <w:rFonts w:ascii="Arial" w:hAnsi="Arial" w:cs="Arial"/>
                <w:sz w:val="24"/>
                <w:szCs w:val="24"/>
                <w:highlight w:val="yellow"/>
              </w:rPr>
              <w:t>Sharon to update</w:t>
            </w:r>
          </w:p>
        </w:tc>
      </w:tr>
      <w:tr w:rsidR="002A534F" w:rsidRPr="002A534F" w14:paraId="1ACEB3C0" w14:textId="77777777" w:rsidTr="00A55C66">
        <w:tc>
          <w:tcPr>
            <w:tcW w:w="1615" w:type="dxa"/>
            <w:vMerge w:val="restart"/>
            <w:vAlign w:val="center"/>
          </w:tcPr>
          <w:p w14:paraId="1145D31B"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Children and Young People</w:t>
            </w:r>
          </w:p>
        </w:tc>
        <w:tc>
          <w:tcPr>
            <w:tcW w:w="2058" w:type="dxa"/>
            <w:vAlign w:val="center"/>
          </w:tcPr>
          <w:p w14:paraId="3EC05AAC"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CYP Population Board</w:t>
            </w:r>
          </w:p>
        </w:tc>
        <w:tc>
          <w:tcPr>
            <w:tcW w:w="1690" w:type="dxa"/>
            <w:vAlign w:val="center"/>
          </w:tcPr>
          <w:p w14:paraId="7463443C" w14:textId="23AAEC9E" w:rsidR="002A534F" w:rsidRPr="002A534F" w:rsidRDefault="00CD2C13" w:rsidP="00FF21E0">
            <w:pPr>
              <w:tabs>
                <w:tab w:val="left" w:pos="8280"/>
              </w:tabs>
              <w:spacing w:after="0" w:line="240" w:lineRule="auto"/>
              <w:rPr>
                <w:rFonts w:ascii="Arial" w:hAnsi="Arial" w:cs="Arial"/>
                <w:sz w:val="24"/>
                <w:szCs w:val="24"/>
              </w:rPr>
            </w:pPr>
            <w:r>
              <w:rPr>
                <w:rFonts w:ascii="Arial" w:hAnsi="Arial" w:cs="Arial"/>
                <w:sz w:val="24"/>
                <w:szCs w:val="24"/>
              </w:rPr>
              <w:t xml:space="preserve">CYP Population Board </w:t>
            </w:r>
            <w:r w:rsidR="005E1F4E">
              <w:rPr>
                <w:rFonts w:ascii="Arial" w:hAnsi="Arial" w:cs="Arial"/>
                <w:sz w:val="24"/>
                <w:szCs w:val="24"/>
              </w:rPr>
              <w:t>18/03/25</w:t>
            </w:r>
          </w:p>
        </w:tc>
        <w:tc>
          <w:tcPr>
            <w:tcW w:w="8225" w:type="dxa"/>
          </w:tcPr>
          <w:p w14:paraId="1F3DA424" w14:textId="77777777" w:rsidR="002A534F" w:rsidRPr="002A534F" w:rsidRDefault="002A534F" w:rsidP="00FF21E0">
            <w:pPr>
              <w:tabs>
                <w:tab w:val="left" w:pos="8280"/>
              </w:tabs>
              <w:spacing w:after="0" w:line="240" w:lineRule="auto"/>
              <w:rPr>
                <w:rFonts w:ascii="Arial" w:hAnsi="Arial" w:cs="Arial"/>
                <w:sz w:val="24"/>
                <w:szCs w:val="24"/>
              </w:rPr>
            </w:pPr>
          </w:p>
        </w:tc>
      </w:tr>
      <w:tr w:rsidR="002A534F" w:rsidRPr="002A534F" w14:paraId="7247138E" w14:textId="77777777" w:rsidTr="00A55C66">
        <w:tc>
          <w:tcPr>
            <w:tcW w:w="1615" w:type="dxa"/>
            <w:vMerge/>
            <w:vAlign w:val="center"/>
          </w:tcPr>
          <w:p w14:paraId="06D288D9"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55D893DE"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LCH Youth Board</w:t>
            </w:r>
          </w:p>
        </w:tc>
        <w:tc>
          <w:tcPr>
            <w:tcW w:w="1690" w:type="dxa"/>
            <w:vAlign w:val="center"/>
          </w:tcPr>
          <w:p w14:paraId="70AD9DD6" w14:textId="7D7B9A26" w:rsidR="002A534F" w:rsidRPr="002A534F" w:rsidRDefault="00CD2C13" w:rsidP="00FF21E0">
            <w:pPr>
              <w:tabs>
                <w:tab w:val="left" w:pos="8280"/>
              </w:tabs>
              <w:spacing w:after="0" w:line="240" w:lineRule="auto"/>
              <w:rPr>
                <w:rFonts w:ascii="Arial" w:hAnsi="Arial" w:cs="Arial"/>
                <w:sz w:val="24"/>
                <w:szCs w:val="24"/>
              </w:rPr>
            </w:pPr>
            <w:r>
              <w:rPr>
                <w:rFonts w:ascii="Arial" w:hAnsi="Arial" w:cs="Arial"/>
                <w:sz w:val="24"/>
                <w:szCs w:val="24"/>
              </w:rPr>
              <w:t>TCB</w:t>
            </w:r>
          </w:p>
        </w:tc>
        <w:tc>
          <w:tcPr>
            <w:tcW w:w="8225" w:type="dxa"/>
          </w:tcPr>
          <w:p w14:paraId="4F8D140D" w14:textId="77777777" w:rsidR="002A534F" w:rsidRPr="002A534F" w:rsidRDefault="002A534F" w:rsidP="00FF21E0">
            <w:pPr>
              <w:tabs>
                <w:tab w:val="left" w:pos="8280"/>
              </w:tabs>
              <w:spacing w:after="0" w:line="240" w:lineRule="auto"/>
              <w:rPr>
                <w:rFonts w:ascii="Arial" w:hAnsi="Arial" w:cs="Arial"/>
                <w:sz w:val="24"/>
                <w:szCs w:val="24"/>
              </w:rPr>
            </w:pPr>
          </w:p>
        </w:tc>
      </w:tr>
      <w:tr w:rsidR="002A534F" w:rsidRPr="002A534F" w14:paraId="01C8DEBA" w14:textId="77777777" w:rsidTr="00A55C66">
        <w:tc>
          <w:tcPr>
            <w:tcW w:w="1615" w:type="dxa"/>
            <w:vAlign w:val="center"/>
          </w:tcPr>
          <w:p w14:paraId="51F41D9A" w14:textId="77777777" w:rsid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Marginalised groups</w:t>
            </w:r>
          </w:p>
          <w:p w14:paraId="2BC630D0" w14:textId="5609D318" w:rsidR="00A55C66" w:rsidRPr="002A534F" w:rsidRDefault="00A55C66" w:rsidP="00FF21E0">
            <w:pPr>
              <w:tabs>
                <w:tab w:val="left" w:pos="8280"/>
              </w:tabs>
              <w:spacing w:after="0" w:line="240" w:lineRule="auto"/>
              <w:rPr>
                <w:rFonts w:ascii="Arial" w:hAnsi="Arial" w:cs="Arial"/>
                <w:sz w:val="24"/>
                <w:szCs w:val="24"/>
              </w:rPr>
            </w:pPr>
          </w:p>
        </w:tc>
        <w:tc>
          <w:tcPr>
            <w:tcW w:w="2058" w:type="dxa"/>
            <w:vAlign w:val="center"/>
          </w:tcPr>
          <w:p w14:paraId="6D4B69B6" w14:textId="77777777" w:rsidR="002A534F" w:rsidRPr="00346916" w:rsidRDefault="002A534F" w:rsidP="00FF21E0">
            <w:pPr>
              <w:tabs>
                <w:tab w:val="left" w:pos="8280"/>
              </w:tabs>
              <w:spacing w:after="0" w:line="240" w:lineRule="auto"/>
              <w:rPr>
                <w:rFonts w:ascii="Arial" w:hAnsi="Arial" w:cs="Arial"/>
                <w:sz w:val="24"/>
                <w:szCs w:val="24"/>
                <w:highlight w:val="cyan"/>
              </w:rPr>
            </w:pPr>
            <w:r w:rsidRPr="00346916">
              <w:rPr>
                <w:rFonts w:ascii="Arial" w:hAnsi="Arial" w:cs="Arial"/>
                <w:sz w:val="24"/>
                <w:szCs w:val="24"/>
                <w:highlight w:val="cyan"/>
              </w:rPr>
              <w:t>Communities of Interest Network</w:t>
            </w:r>
          </w:p>
        </w:tc>
        <w:tc>
          <w:tcPr>
            <w:tcW w:w="1690" w:type="dxa"/>
            <w:vAlign w:val="center"/>
          </w:tcPr>
          <w:p w14:paraId="01235645" w14:textId="77777777" w:rsidR="002A534F" w:rsidRPr="00346916" w:rsidRDefault="002A534F" w:rsidP="00FF21E0">
            <w:pPr>
              <w:tabs>
                <w:tab w:val="left" w:pos="8280"/>
              </w:tabs>
              <w:spacing w:after="0" w:line="240" w:lineRule="auto"/>
              <w:rPr>
                <w:rFonts w:ascii="Arial" w:hAnsi="Arial" w:cs="Arial"/>
                <w:sz w:val="24"/>
                <w:szCs w:val="24"/>
                <w:highlight w:val="cyan"/>
              </w:rPr>
            </w:pPr>
            <w:r w:rsidRPr="00346916">
              <w:rPr>
                <w:rFonts w:ascii="Arial" w:hAnsi="Arial" w:cs="Arial"/>
                <w:sz w:val="24"/>
                <w:szCs w:val="24"/>
                <w:highlight w:val="cyan"/>
              </w:rPr>
              <w:t>12/12/24 reschedule</w:t>
            </w:r>
          </w:p>
        </w:tc>
        <w:tc>
          <w:tcPr>
            <w:tcW w:w="8225" w:type="dxa"/>
          </w:tcPr>
          <w:p w14:paraId="43B13EF4" w14:textId="77777777" w:rsidR="002A534F" w:rsidRPr="002A534F" w:rsidRDefault="002A534F" w:rsidP="00FF21E0">
            <w:pPr>
              <w:tabs>
                <w:tab w:val="left" w:pos="8280"/>
              </w:tabs>
              <w:spacing w:after="0" w:line="240" w:lineRule="auto"/>
              <w:rPr>
                <w:rFonts w:ascii="Arial" w:hAnsi="Arial" w:cs="Arial"/>
                <w:sz w:val="24"/>
                <w:szCs w:val="24"/>
              </w:rPr>
            </w:pPr>
          </w:p>
        </w:tc>
      </w:tr>
      <w:tr w:rsidR="002A534F" w:rsidRPr="002A534F" w14:paraId="5729BA96" w14:textId="77777777" w:rsidTr="00A55C66">
        <w:tc>
          <w:tcPr>
            <w:tcW w:w="1615" w:type="dxa"/>
            <w:vAlign w:val="center"/>
          </w:tcPr>
          <w:p w14:paraId="12153A79"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People with Disabilities</w:t>
            </w:r>
          </w:p>
        </w:tc>
        <w:tc>
          <w:tcPr>
            <w:tcW w:w="2058" w:type="dxa"/>
            <w:vAlign w:val="center"/>
          </w:tcPr>
          <w:p w14:paraId="3C653F9C" w14:textId="035742BB" w:rsid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 xml:space="preserve">International Day of People with Disabilities </w:t>
            </w:r>
            <w:r w:rsidR="00A55C66" w:rsidRPr="002A534F">
              <w:rPr>
                <w:rFonts w:ascii="Arial" w:hAnsi="Arial" w:cs="Arial"/>
                <w:sz w:val="24"/>
                <w:szCs w:val="24"/>
              </w:rPr>
              <w:t>marketplace</w:t>
            </w:r>
            <w:r w:rsidRPr="002A534F">
              <w:rPr>
                <w:rFonts w:ascii="Arial" w:hAnsi="Arial" w:cs="Arial"/>
                <w:sz w:val="24"/>
                <w:szCs w:val="24"/>
              </w:rPr>
              <w:t xml:space="preserve"> event</w:t>
            </w:r>
          </w:p>
          <w:p w14:paraId="5370F093" w14:textId="2543FD9D" w:rsidR="00A55C66" w:rsidRPr="002A534F" w:rsidRDefault="00A55C66" w:rsidP="00FF21E0">
            <w:pPr>
              <w:tabs>
                <w:tab w:val="left" w:pos="8280"/>
              </w:tabs>
              <w:spacing w:after="0" w:line="240" w:lineRule="auto"/>
              <w:rPr>
                <w:rFonts w:ascii="Arial" w:hAnsi="Arial" w:cs="Arial"/>
                <w:sz w:val="24"/>
                <w:szCs w:val="24"/>
              </w:rPr>
            </w:pPr>
          </w:p>
        </w:tc>
        <w:tc>
          <w:tcPr>
            <w:tcW w:w="1690" w:type="dxa"/>
            <w:vAlign w:val="center"/>
          </w:tcPr>
          <w:p w14:paraId="2ECA2639" w14:textId="2FB00907" w:rsidR="002A534F" w:rsidRPr="002A534F" w:rsidRDefault="005E1F4E" w:rsidP="00FF21E0">
            <w:pPr>
              <w:tabs>
                <w:tab w:val="left" w:pos="8280"/>
              </w:tabs>
              <w:spacing w:after="0" w:line="240" w:lineRule="auto"/>
              <w:rPr>
                <w:rFonts w:ascii="Arial" w:hAnsi="Arial" w:cs="Arial"/>
                <w:sz w:val="24"/>
                <w:szCs w:val="24"/>
              </w:rPr>
            </w:pPr>
            <w:r>
              <w:rPr>
                <w:rFonts w:ascii="Arial" w:hAnsi="Arial" w:cs="Arial"/>
                <w:sz w:val="24"/>
                <w:szCs w:val="24"/>
              </w:rPr>
              <w:t>0</w:t>
            </w:r>
            <w:r w:rsidR="002A534F" w:rsidRPr="002A534F">
              <w:rPr>
                <w:rFonts w:ascii="Arial" w:hAnsi="Arial" w:cs="Arial"/>
                <w:sz w:val="24"/>
                <w:szCs w:val="24"/>
              </w:rPr>
              <w:t>3/12/24</w:t>
            </w:r>
          </w:p>
        </w:tc>
        <w:tc>
          <w:tcPr>
            <w:tcW w:w="8225" w:type="dxa"/>
          </w:tcPr>
          <w:p w14:paraId="1C2924FD" w14:textId="77777777" w:rsidR="002A534F" w:rsidRPr="002A534F" w:rsidRDefault="002A534F" w:rsidP="002A534F">
            <w:pPr>
              <w:pStyle w:val="ListParagraph"/>
              <w:numPr>
                <w:ilvl w:val="0"/>
                <w:numId w:val="26"/>
              </w:numPr>
              <w:tabs>
                <w:tab w:val="left" w:pos="8280"/>
              </w:tabs>
              <w:spacing w:after="0" w:line="240" w:lineRule="auto"/>
              <w:ind w:left="315" w:hanging="315"/>
              <w:rPr>
                <w:rFonts w:ascii="Arial" w:hAnsi="Arial" w:cs="Arial"/>
                <w:sz w:val="24"/>
                <w:szCs w:val="24"/>
              </w:rPr>
            </w:pPr>
            <w:r w:rsidRPr="002A534F">
              <w:rPr>
                <w:rFonts w:ascii="Arial" w:hAnsi="Arial" w:cs="Arial"/>
                <w:sz w:val="24"/>
                <w:szCs w:val="24"/>
              </w:rPr>
              <w:t>Make sure the focus on data is meaningful – how does it improve people’s experience?</w:t>
            </w:r>
          </w:p>
          <w:p w14:paraId="717CADF0" w14:textId="77777777" w:rsidR="002A534F" w:rsidRPr="002A534F" w:rsidRDefault="002A534F" w:rsidP="002A534F">
            <w:pPr>
              <w:numPr>
                <w:ilvl w:val="0"/>
                <w:numId w:val="26"/>
              </w:numPr>
              <w:shd w:val="clear" w:color="auto" w:fill="FDFDFD"/>
              <w:spacing w:after="0" w:line="276" w:lineRule="atLeast"/>
              <w:ind w:left="315" w:hanging="315"/>
              <w:rPr>
                <w:rFonts w:ascii="Arial" w:eastAsia="Times New Roman" w:hAnsi="Arial" w:cs="Arial"/>
                <w:color w:val="333333"/>
                <w:sz w:val="24"/>
                <w:szCs w:val="24"/>
                <w:lang w:eastAsia="en-GB"/>
              </w:rPr>
            </w:pPr>
            <w:r w:rsidRPr="002A534F">
              <w:rPr>
                <w:rFonts w:ascii="Arial" w:eastAsia="Times New Roman" w:hAnsi="Arial" w:cs="Arial"/>
                <w:sz w:val="24"/>
                <w:szCs w:val="24"/>
                <w:lang w:eastAsia="en-GB"/>
              </w:rPr>
              <w:t>“When talking to me about [Planning Ahead], be clear that you talk to everyone about this, not just me because I’m disabled.”</w:t>
            </w:r>
          </w:p>
        </w:tc>
      </w:tr>
      <w:tr w:rsidR="002A534F" w:rsidRPr="002A534F" w14:paraId="5FEBEC84" w14:textId="77777777" w:rsidTr="00A55C66">
        <w:tc>
          <w:tcPr>
            <w:tcW w:w="1615" w:type="dxa"/>
            <w:vMerge w:val="restart"/>
            <w:vAlign w:val="center"/>
          </w:tcPr>
          <w:p w14:paraId="3A2FD578"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Global ethnic majority</w:t>
            </w:r>
          </w:p>
        </w:tc>
        <w:tc>
          <w:tcPr>
            <w:tcW w:w="2058" w:type="dxa"/>
            <w:vAlign w:val="center"/>
          </w:tcPr>
          <w:p w14:paraId="581D3FB9"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Culturally Diverse Hub</w:t>
            </w:r>
          </w:p>
        </w:tc>
        <w:tc>
          <w:tcPr>
            <w:tcW w:w="1690" w:type="dxa"/>
            <w:vAlign w:val="center"/>
          </w:tcPr>
          <w:p w14:paraId="752281F5" w14:textId="0F5711D6" w:rsidR="002A534F" w:rsidRPr="002A534F" w:rsidRDefault="005E1F4E" w:rsidP="00FF21E0">
            <w:pPr>
              <w:tabs>
                <w:tab w:val="left" w:pos="8280"/>
              </w:tabs>
              <w:spacing w:after="0" w:line="240" w:lineRule="auto"/>
              <w:rPr>
                <w:rFonts w:ascii="Arial" w:hAnsi="Arial" w:cs="Arial"/>
                <w:sz w:val="24"/>
                <w:szCs w:val="24"/>
              </w:rPr>
            </w:pPr>
            <w:r>
              <w:rPr>
                <w:rFonts w:ascii="Arial" w:hAnsi="Arial" w:cs="Arial"/>
                <w:sz w:val="24"/>
                <w:szCs w:val="24"/>
              </w:rPr>
              <w:t>0</w:t>
            </w:r>
            <w:r w:rsidR="002A534F" w:rsidRPr="002A534F">
              <w:rPr>
                <w:rFonts w:ascii="Arial" w:hAnsi="Arial" w:cs="Arial"/>
                <w:sz w:val="24"/>
                <w:szCs w:val="24"/>
              </w:rPr>
              <w:t>6/12/24</w:t>
            </w:r>
          </w:p>
        </w:tc>
        <w:tc>
          <w:tcPr>
            <w:tcW w:w="8225" w:type="dxa"/>
          </w:tcPr>
          <w:p w14:paraId="47E08778" w14:textId="77777777" w:rsidR="002A534F" w:rsidRPr="002A534F" w:rsidRDefault="002A534F" w:rsidP="00FF21E0">
            <w:pPr>
              <w:pStyle w:val="ListParagraph"/>
              <w:numPr>
                <w:ilvl w:val="0"/>
                <w:numId w:val="27"/>
              </w:numPr>
              <w:tabs>
                <w:tab w:val="left" w:pos="8280"/>
              </w:tabs>
              <w:spacing w:after="0" w:line="240" w:lineRule="auto"/>
              <w:ind w:left="315" w:hanging="284"/>
              <w:rPr>
                <w:rFonts w:ascii="Arial" w:hAnsi="Arial" w:cs="Arial"/>
                <w:sz w:val="24"/>
                <w:szCs w:val="24"/>
              </w:rPr>
            </w:pPr>
            <w:r w:rsidRPr="002A534F">
              <w:rPr>
                <w:rFonts w:ascii="Arial" w:hAnsi="Arial" w:cs="Arial"/>
                <w:sz w:val="24"/>
                <w:szCs w:val="24"/>
              </w:rPr>
              <w:t>Staff should understand the benefits of data and how it connects with their roles. The presentation of data is important and consideration for how conversation is held with patients to obtain the right level and accurate information. Some culturally diverse groups would have preconceived ideas of sharing personal information and would not do this willingly, if data is obtained be clear how it is going to be used and what benefits it has on those participating. Use case studies or storytelling to give data meaning.</w:t>
            </w:r>
          </w:p>
          <w:p w14:paraId="0BB9DCFD" w14:textId="77777777" w:rsidR="002A534F" w:rsidRPr="002A534F" w:rsidRDefault="002A534F" w:rsidP="00FF21E0">
            <w:pPr>
              <w:pStyle w:val="ListParagraph"/>
              <w:numPr>
                <w:ilvl w:val="0"/>
                <w:numId w:val="27"/>
              </w:numPr>
              <w:tabs>
                <w:tab w:val="left" w:pos="8280"/>
              </w:tabs>
              <w:ind w:left="315" w:hanging="284"/>
              <w:rPr>
                <w:rFonts w:ascii="Arial" w:hAnsi="Arial" w:cs="Arial"/>
                <w:sz w:val="24"/>
                <w:szCs w:val="24"/>
              </w:rPr>
            </w:pPr>
            <w:r w:rsidRPr="002A534F">
              <w:rPr>
                <w:rFonts w:ascii="Arial" w:hAnsi="Arial" w:cs="Arial"/>
                <w:sz w:val="24"/>
                <w:szCs w:val="24"/>
              </w:rPr>
              <w:t>Emphasis on community lead research with culturally diverse groups re end-of-life care. Having awareness of community norms and emotions attached to dying in a hospital setting (shame, abandonment, family duty of care).</w:t>
            </w:r>
          </w:p>
          <w:p w14:paraId="745F99F1" w14:textId="77777777" w:rsidR="002A534F" w:rsidRPr="002A534F" w:rsidRDefault="002A534F" w:rsidP="00FF21E0">
            <w:pPr>
              <w:pStyle w:val="ListParagraph"/>
              <w:numPr>
                <w:ilvl w:val="0"/>
                <w:numId w:val="27"/>
              </w:numPr>
              <w:tabs>
                <w:tab w:val="left" w:pos="8280"/>
              </w:tabs>
              <w:ind w:left="315" w:hanging="284"/>
              <w:rPr>
                <w:rFonts w:ascii="Arial" w:hAnsi="Arial" w:cs="Arial"/>
                <w:sz w:val="24"/>
                <w:szCs w:val="24"/>
              </w:rPr>
            </w:pPr>
            <w:r w:rsidRPr="002A534F">
              <w:rPr>
                <w:rFonts w:ascii="Arial" w:hAnsi="Arial" w:cs="Arial"/>
                <w:sz w:val="24"/>
                <w:szCs w:val="24"/>
              </w:rPr>
              <w:t xml:space="preserve">Work closely with communities to close the cycle, build trust, and know it will be a long process that require long term investments. Involve faith leaders to raise awareness, for families to understand the process to be more accepting of help. </w:t>
            </w:r>
          </w:p>
          <w:p w14:paraId="12A1B00F" w14:textId="0AE13DF5" w:rsidR="002A534F" w:rsidRPr="002A534F" w:rsidRDefault="002A534F" w:rsidP="00FF21E0">
            <w:pPr>
              <w:pStyle w:val="ListParagraph"/>
              <w:numPr>
                <w:ilvl w:val="0"/>
                <w:numId w:val="27"/>
              </w:numPr>
              <w:tabs>
                <w:tab w:val="left" w:pos="8280"/>
              </w:tabs>
              <w:spacing w:after="0" w:line="240" w:lineRule="auto"/>
              <w:ind w:left="315" w:hanging="284"/>
              <w:rPr>
                <w:rFonts w:ascii="Arial" w:hAnsi="Arial" w:cs="Arial"/>
                <w:sz w:val="24"/>
                <w:szCs w:val="24"/>
              </w:rPr>
            </w:pPr>
            <w:r w:rsidRPr="002A534F">
              <w:rPr>
                <w:rFonts w:ascii="Arial" w:hAnsi="Arial" w:cs="Arial"/>
                <w:sz w:val="24"/>
                <w:szCs w:val="24"/>
              </w:rPr>
              <w:lastRenderedPageBreak/>
              <w:t xml:space="preserve">Emphasis on communication as a stand-alone action. Levels of communication, upskilling to have meaningful dialogue with different </w:t>
            </w:r>
            <w:r w:rsidR="007A2CC4" w:rsidRPr="002A534F">
              <w:rPr>
                <w:rFonts w:ascii="Arial" w:hAnsi="Arial" w:cs="Arial"/>
                <w:sz w:val="24"/>
                <w:szCs w:val="24"/>
              </w:rPr>
              <w:t>groups,</w:t>
            </w:r>
            <w:r w:rsidRPr="002A534F">
              <w:rPr>
                <w:rFonts w:ascii="Arial" w:hAnsi="Arial" w:cs="Arial"/>
                <w:sz w:val="24"/>
                <w:szCs w:val="24"/>
              </w:rPr>
              <w:t xml:space="preserve"> having an inquisitive and exploratory approach when support patients and families</w:t>
            </w:r>
          </w:p>
        </w:tc>
      </w:tr>
      <w:tr w:rsidR="002A534F" w:rsidRPr="002A534F" w14:paraId="3191CF3E" w14:textId="77777777" w:rsidTr="00A55C66">
        <w:tc>
          <w:tcPr>
            <w:tcW w:w="1615" w:type="dxa"/>
            <w:vMerge/>
            <w:vAlign w:val="center"/>
          </w:tcPr>
          <w:p w14:paraId="78DD5F36"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5F9AA3F6"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LYPFT Race Equality Network</w:t>
            </w:r>
          </w:p>
        </w:tc>
        <w:tc>
          <w:tcPr>
            <w:tcW w:w="1690" w:type="dxa"/>
            <w:vAlign w:val="center"/>
          </w:tcPr>
          <w:p w14:paraId="4A90EC42" w14:textId="1A53EC60" w:rsidR="002A534F" w:rsidRPr="002A534F" w:rsidRDefault="005E1F4E" w:rsidP="00FF21E0">
            <w:pPr>
              <w:tabs>
                <w:tab w:val="left" w:pos="8280"/>
              </w:tabs>
              <w:spacing w:after="0" w:line="240" w:lineRule="auto"/>
              <w:rPr>
                <w:rFonts w:ascii="Arial" w:hAnsi="Arial" w:cs="Arial"/>
                <w:sz w:val="24"/>
                <w:szCs w:val="24"/>
              </w:rPr>
            </w:pPr>
            <w:r>
              <w:rPr>
                <w:rFonts w:ascii="Arial" w:hAnsi="Arial" w:cs="Arial"/>
                <w:sz w:val="24"/>
                <w:szCs w:val="24"/>
              </w:rPr>
              <w:t>0</w:t>
            </w:r>
            <w:r w:rsidR="002A534F" w:rsidRPr="002A534F">
              <w:rPr>
                <w:rFonts w:ascii="Arial" w:hAnsi="Arial" w:cs="Arial"/>
                <w:sz w:val="24"/>
                <w:szCs w:val="24"/>
              </w:rPr>
              <w:t>9/12/24</w:t>
            </w:r>
          </w:p>
        </w:tc>
        <w:tc>
          <w:tcPr>
            <w:tcW w:w="8225" w:type="dxa"/>
          </w:tcPr>
          <w:p w14:paraId="34C47C4A" w14:textId="77777777" w:rsidR="002A534F" w:rsidRPr="002A534F" w:rsidRDefault="002A534F" w:rsidP="00FF21E0">
            <w:pPr>
              <w:pStyle w:val="ListParagraph"/>
              <w:numPr>
                <w:ilvl w:val="0"/>
                <w:numId w:val="28"/>
              </w:numPr>
              <w:tabs>
                <w:tab w:val="left" w:pos="8280"/>
              </w:tabs>
              <w:spacing w:after="0" w:line="240" w:lineRule="auto"/>
              <w:ind w:left="319" w:hanging="284"/>
              <w:rPr>
                <w:rFonts w:ascii="Arial" w:hAnsi="Arial" w:cs="Arial"/>
                <w:sz w:val="24"/>
                <w:szCs w:val="24"/>
              </w:rPr>
            </w:pPr>
            <w:r w:rsidRPr="002A534F">
              <w:rPr>
                <w:rFonts w:ascii="Arial" w:hAnsi="Arial" w:cs="Arial"/>
                <w:sz w:val="24"/>
                <w:szCs w:val="24"/>
              </w:rPr>
              <w:t>Agreed with the scoring and priority actions suggested.</w:t>
            </w:r>
          </w:p>
          <w:p w14:paraId="70E0F454" w14:textId="77777777" w:rsidR="002A534F" w:rsidRPr="002A534F" w:rsidRDefault="002A534F" w:rsidP="00FF21E0">
            <w:pPr>
              <w:pStyle w:val="ListParagraph"/>
              <w:numPr>
                <w:ilvl w:val="0"/>
                <w:numId w:val="28"/>
              </w:numPr>
              <w:tabs>
                <w:tab w:val="left" w:pos="8280"/>
              </w:tabs>
              <w:ind w:left="319" w:hanging="284"/>
              <w:rPr>
                <w:rFonts w:ascii="Arial" w:hAnsi="Arial" w:cs="Arial"/>
                <w:sz w:val="24"/>
                <w:szCs w:val="24"/>
              </w:rPr>
            </w:pPr>
            <w:r w:rsidRPr="002A534F">
              <w:rPr>
                <w:rFonts w:ascii="Arial" w:hAnsi="Arial" w:cs="Arial"/>
                <w:sz w:val="24"/>
                <w:szCs w:val="24"/>
              </w:rPr>
              <w:t xml:space="preserve">Importance of engaging family members and the patient with information to support their dementia life and to understand their condition. What does this mean? What happens next? </w:t>
            </w:r>
          </w:p>
          <w:p w14:paraId="010A255E" w14:textId="77777777" w:rsidR="002A534F" w:rsidRPr="002A534F" w:rsidRDefault="002A534F" w:rsidP="00FF21E0">
            <w:pPr>
              <w:pStyle w:val="ListParagraph"/>
              <w:numPr>
                <w:ilvl w:val="0"/>
                <w:numId w:val="28"/>
              </w:numPr>
              <w:tabs>
                <w:tab w:val="left" w:pos="8280"/>
              </w:tabs>
              <w:ind w:left="319" w:hanging="284"/>
              <w:rPr>
                <w:rFonts w:ascii="Arial" w:hAnsi="Arial" w:cs="Arial"/>
                <w:sz w:val="24"/>
                <w:szCs w:val="24"/>
              </w:rPr>
            </w:pPr>
            <w:r w:rsidRPr="002A534F">
              <w:rPr>
                <w:rFonts w:ascii="Arial" w:hAnsi="Arial" w:cs="Arial"/>
                <w:sz w:val="24"/>
                <w:szCs w:val="24"/>
              </w:rPr>
              <w:t xml:space="preserve">Family members who may not live near to the patient, communication is vital. Also managing expectations with regards to last stages of life and the level of support that is offered. </w:t>
            </w:r>
          </w:p>
          <w:p w14:paraId="7D483B85" w14:textId="77777777" w:rsidR="002A534F" w:rsidRPr="002A534F" w:rsidRDefault="002A534F" w:rsidP="00FF21E0">
            <w:pPr>
              <w:pStyle w:val="ListParagraph"/>
              <w:numPr>
                <w:ilvl w:val="0"/>
                <w:numId w:val="28"/>
              </w:numPr>
              <w:tabs>
                <w:tab w:val="left" w:pos="8280"/>
              </w:tabs>
              <w:ind w:left="319" w:hanging="284"/>
              <w:rPr>
                <w:rFonts w:ascii="Arial" w:hAnsi="Arial" w:cs="Arial"/>
                <w:sz w:val="24"/>
                <w:szCs w:val="24"/>
              </w:rPr>
            </w:pPr>
            <w:r w:rsidRPr="002A534F">
              <w:rPr>
                <w:rFonts w:ascii="Arial" w:hAnsi="Arial" w:cs="Arial"/>
                <w:sz w:val="24"/>
                <w:szCs w:val="24"/>
              </w:rPr>
              <w:t>Admission to an acute hospital with dementia and safeguarding for the patient and other patients who shares a bay.</w:t>
            </w:r>
          </w:p>
          <w:p w14:paraId="57205C3F" w14:textId="77777777" w:rsidR="002A534F" w:rsidRPr="002A534F" w:rsidRDefault="002A534F" w:rsidP="00FF21E0">
            <w:pPr>
              <w:pStyle w:val="ListParagraph"/>
              <w:numPr>
                <w:ilvl w:val="0"/>
                <w:numId w:val="28"/>
              </w:numPr>
              <w:tabs>
                <w:tab w:val="left" w:pos="8280"/>
              </w:tabs>
              <w:ind w:left="319" w:hanging="284"/>
              <w:rPr>
                <w:rFonts w:ascii="Arial" w:hAnsi="Arial" w:cs="Arial"/>
                <w:sz w:val="24"/>
                <w:szCs w:val="24"/>
              </w:rPr>
            </w:pPr>
            <w:r w:rsidRPr="002A534F">
              <w:rPr>
                <w:rFonts w:ascii="Arial" w:hAnsi="Arial" w:cs="Arial"/>
                <w:sz w:val="24"/>
                <w:szCs w:val="24"/>
              </w:rPr>
              <w:t xml:space="preserve">Offering personalise care, use of preferred name, making environment familiar. </w:t>
            </w:r>
          </w:p>
          <w:p w14:paraId="0F7FB6BB" w14:textId="77777777" w:rsidR="002A534F" w:rsidRPr="002A534F" w:rsidRDefault="002A534F" w:rsidP="00FF21E0">
            <w:pPr>
              <w:pStyle w:val="ListParagraph"/>
              <w:numPr>
                <w:ilvl w:val="0"/>
                <w:numId w:val="28"/>
              </w:numPr>
              <w:tabs>
                <w:tab w:val="left" w:pos="8280"/>
              </w:tabs>
              <w:spacing w:after="0" w:line="240" w:lineRule="auto"/>
              <w:ind w:left="319" w:hanging="284"/>
              <w:rPr>
                <w:rFonts w:ascii="Arial" w:hAnsi="Arial" w:cs="Arial"/>
                <w:sz w:val="24"/>
                <w:szCs w:val="24"/>
              </w:rPr>
            </w:pPr>
            <w:r w:rsidRPr="002A534F">
              <w:rPr>
                <w:rFonts w:ascii="Arial" w:hAnsi="Arial" w:cs="Arial"/>
                <w:sz w:val="24"/>
                <w:szCs w:val="24"/>
              </w:rPr>
              <w:t>Work with communities to understand the best approach to culturally diverse communities</w:t>
            </w:r>
          </w:p>
        </w:tc>
      </w:tr>
      <w:tr w:rsidR="002A534F" w:rsidRPr="002A534F" w14:paraId="1A65006A" w14:textId="77777777" w:rsidTr="00A55C66">
        <w:tc>
          <w:tcPr>
            <w:tcW w:w="1615" w:type="dxa"/>
            <w:vMerge w:val="restart"/>
            <w:vAlign w:val="center"/>
          </w:tcPr>
          <w:p w14:paraId="41C856EA" w14:textId="77777777" w:rsidR="002A534F" w:rsidRPr="002A534F" w:rsidRDefault="002A534F" w:rsidP="00FF21E0">
            <w:pPr>
              <w:tabs>
                <w:tab w:val="left" w:pos="8280"/>
              </w:tabs>
              <w:spacing w:after="0" w:line="240" w:lineRule="auto"/>
              <w:rPr>
                <w:rFonts w:ascii="Arial" w:hAnsi="Arial" w:cs="Arial"/>
                <w:sz w:val="24"/>
                <w:szCs w:val="24"/>
              </w:rPr>
            </w:pPr>
            <w:r w:rsidRPr="002A534F">
              <w:rPr>
                <w:rFonts w:ascii="Arial" w:hAnsi="Arial" w:cs="Arial"/>
                <w:sz w:val="24"/>
                <w:szCs w:val="24"/>
              </w:rPr>
              <w:t>LGBTQIA+</w:t>
            </w:r>
          </w:p>
        </w:tc>
        <w:tc>
          <w:tcPr>
            <w:tcW w:w="2058" w:type="dxa"/>
            <w:vAlign w:val="center"/>
          </w:tcPr>
          <w:p w14:paraId="61FAC1E7" w14:textId="29988702" w:rsidR="002A534F" w:rsidRPr="00346916" w:rsidRDefault="00853C15" w:rsidP="00FF21E0">
            <w:pPr>
              <w:tabs>
                <w:tab w:val="left" w:pos="8280"/>
              </w:tabs>
              <w:spacing w:after="0" w:line="240" w:lineRule="auto"/>
              <w:rPr>
                <w:rFonts w:ascii="Arial" w:hAnsi="Arial" w:cs="Arial"/>
                <w:sz w:val="24"/>
                <w:szCs w:val="24"/>
                <w:highlight w:val="cyan"/>
              </w:rPr>
            </w:pPr>
            <w:r w:rsidRPr="00346916">
              <w:rPr>
                <w:rFonts w:ascii="Arial" w:hAnsi="Arial" w:cs="Arial"/>
                <w:sz w:val="24"/>
                <w:szCs w:val="24"/>
                <w:highlight w:val="cyan"/>
              </w:rPr>
              <w:t xml:space="preserve">LYPFT </w:t>
            </w:r>
            <w:r w:rsidR="002A534F" w:rsidRPr="00346916">
              <w:rPr>
                <w:rFonts w:ascii="Arial" w:hAnsi="Arial" w:cs="Arial"/>
                <w:sz w:val="24"/>
                <w:szCs w:val="24"/>
                <w:highlight w:val="cyan"/>
              </w:rPr>
              <w:t>Rainbow Alliance</w:t>
            </w:r>
          </w:p>
          <w:p w14:paraId="3DBB1D3C" w14:textId="0BF8C719" w:rsidR="002A534F" w:rsidRPr="00346916" w:rsidRDefault="002A534F" w:rsidP="00FF21E0">
            <w:pPr>
              <w:tabs>
                <w:tab w:val="left" w:pos="8280"/>
              </w:tabs>
              <w:spacing w:after="0" w:line="240" w:lineRule="auto"/>
              <w:rPr>
                <w:rFonts w:ascii="Arial" w:hAnsi="Arial" w:cs="Arial"/>
                <w:sz w:val="24"/>
                <w:szCs w:val="24"/>
                <w:highlight w:val="cyan"/>
              </w:rPr>
            </w:pPr>
          </w:p>
        </w:tc>
        <w:tc>
          <w:tcPr>
            <w:tcW w:w="1690" w:type="dxa"/>
            <w:vAlign w:val="center"/>
          </w:tcPr>
          <w:p w14:paraId="4E5D528D" w14:textId="42CFF3B3" w:rsidR="002A534F" w:rsidRPr="00346916" w:rsidRDefault="005E1F4E" w:rsidP="00FF21E0">
            <w:pPr>
              <w:tabs>
                <w:tab w:val="left" w:pos="8280"/>
              </w:tabs>
              <w:spacing w:after="0" w:line="240" w:lineRule="auto"/>
              <w:rPr>
                <w:rFonts w:ascii="Arial" w:hAnsi="Arial" w:cs="Arial"/>
                <w:sz w:val="24"/>
                <w:szCs w:val="24"/>
                <w:highlight w:val="cyan"/>
              </w:rPr>
            </w:pPr>
            <w:r w:rsidRPr="00346916">
              <w:rPr>
                <w:rFonts w:ascii="Arial" w:hAnsi="Arial" w:cs="Arial"/>
                <w:sz w:val="24"/>
                <w:szCs w:val="24"/>
                <w:highlight w:val="cyan"/>
              </w:rPr>
              <w:t>0</w:t>
            </w:r>
            <w:r w:rsidR="002A534F" w:rsidRPr="00346916">
              <w:rPr>
                <w:rFonts w:ascii="Arial" w:hAnsi="Arial" w:cs="Arial"/>
                <w:sz w:val="24"/>
                <w:szCs w:val="24"/>
                <w:highlight w:val="cyan"/>
              </w:rPr>
              <w:t>9/</w:t>
            </w:r>
            <w:r w:rsidR="00A76357" w:rsidRPr="00346916">
              <w:rPr>
                <w:rFonts w:ascii="Arial" w:hAnsi="Arial" w:cs="Arial"/>
                <w:sz w:val="24"/>
                <w:szCs w:val="24"/>
                <w:highlight w:val="cyan"/>
              </w:rPr>
              <w:t>0</w:t>
            </w:r>
            <w:r w:rsidR="002A534F" w:rsidRPr="00346916">
              <w:rPr>
                <w:rFonts w:ascii="Arial" w:hAnsi="Arial" w:cs="Arial"/>
                <w:sz w:val="24"/>
                <w:szCs w:val="24"/>
                <w:highlight w:val="cyan"/>
              </w:rPr>
              <w:t>1/25</w:t>
            </w:r>
          </w:p>
        </w:tc>
        <w:tc>
          <w:tcPr>
            <w:tcW w:w="8225" w:type="dxa"/>
          </w:tcPr>
          <w:p w14:paraId="6D34B733" w14:textId="77777777" w:rsidR="002A534F" w:rsidRPr="002A534F" w:rsidRDefault="002A534F" w:rsidP="00FF21E0">
            <w:pPr>
              <w:tabs>
                <w:tab w:val="left" w:pos="8280"/>
              </w:tabs>
              <w:spacing w:after="0" w:line="240" w:lineRule="auto"/>
              <w:rPr>
                <w:rFonts w:ascii="Arial" w:hAnsi="Arial" w:cs="Arial"/>
                <w:sz w:val="24"/>
                <w:szCs w:val="24"/>
              </w:rPr>
            </w:pPr>
          </w:p>
        </w:tc>
      </w:tr>
      <w:tr w:rsidR="002A534F" w14:paraId="6C0C2179" w14:textId="77777777" w:rsidTr="00A55C66">
        <w:tc>
          <w:tcPr>
            <w:tcW w:w="1615" w:type="dxa"/>
            <w:vMerge/>
            <w:vAlign w:val="center"/>
          </w:tcPr>
          <w:p w14:paraId="2FCD90BD" w14:textId="77777777" w:rsidR="002A534F" w:rsidRPr="002A534F" w:rsidRDefault="002A534F" w:rsidP="00FF21E0">
            <w:pPr>
              <w:tabs>
                <w:tab w:val="left" w:pos="8280"/>
              </w:tabs>
              <w:spacing w:after="0" w:line="240" w:lineRule="auto"/>
              <w:rPr>
                <w:rFonts w:ascii="Arial" w:hAnsi="Arial" w:cs="Arial"/>
                <w:sz w:val="24"/>
                <w:szCs w:val="24"/>
              </w:rPr>
            </w:pPr>
          </w:p>
        </w:tc>
        <w:tc>
          <w:tcPr>
            <w:tcW w:w="2058" w:type="dxa"/>
            <w:vAlign w:val="center"/>
          </w:tcPr>
          <w:p w14:paraId="7C367F45" w14:textId="77777777" w:rsidR="002A534F" w:rsidRPr="00A22782" w:rsidRDefault="002A534F" w:rsidP="00FF21E0">
            <w:pPr>
              <w:tabs>
                <w:tab w:val="left" w:pos="8280"/>
              </w:tabs>
              <w:spacing w:after="0" w:line="240" w:lineRule="auto"/>
              <w:rPr>
                <w:rFonts w:ascii="Arial" w:hAnsi="Arial" w:cs="Arial"/>
                <w:sz w:val="24"/>
                <w:szCs w:val="24"/>
                <w:highlight w:val="yellow"/>
              </w:rPr>
            </w:pPr>
            <w:r w:rsidRPr="00A22782">
              <w:rPr>
                <w:rFonts w:ascii="Arial" w:hAnsi="Arial" w:cs="Arial"/>
                <w:sz w:val="24"/>
                <w:szCs w:val="24"/>
                <w:highlight w:val="yellow"/>
              </w:rPr>
              <w:t>LGBTQIA+ health and wellbeing network</w:t>
            </w:r>
          </w:p>
        </w:tc>
        <w:tc>
          <w:tcPr>
            <w:tcW w:w="1690" w:type="dxa"/>
            <w:vAlign w:val="center"/>
          </w:tcPr>
          <w:p w14:paraId="51BD6763" w14:textId="66C9D6D0" w:rsidR="002A534F" w:rsidRPr="00A22782" w:rsidRDefault="00A76357" w:rsidP="00FF21E0">
            <w:pPr>
              <w:tabs>
                <w:tab w:val="left" w:pos="8280"/>
              </w:tabs>
              <w:spacing w:after="0" w:line="240" w:lineRule="auto"/>
              <w:rPr>
                <w:rFonts w:ascii="Arial" w:hAnsi="Arial" w:cs="Arial"/>
                <w:sz w:val="24"/>
                <w:szCs w:val="24"/>
                <w:highlight w:val="yellow"/>
              </w:rPr>
            </w:pPr>
            <w:r w:rsidRPr="00A22782">
              <w:rPr>
                <w:rFonts w:ascii="Arial" w:hAnsi="Arial" w:cs="Arial"/>
                <w:sz w:val="24"/>
                <w:szCs w:val="24"/>
                <w:highlight w:val="yellow"/>
              </w:rPr>
              <w:t>28/01/25</w:t>
            </w:r>
          </w:p>
        </w:tc>
        <w:tc>
          <w:tcPr>
            <w:tcW w:w="8225" w:type="dxa"/>
          </w:tcPr>
          <w:p w14:paraId="6A341B67" w14:textId="77777777" w:rsidR="002A534F" w:rsidRDefault="002A534F" w:rsidP="00FF21E0">
            <w:pPr>
              <w:tabs>
                <w:tab w:val="left" w:pos="8280"/>
              </w:tabs>
              <w:spacing w:after="0" w:line="240" w:lineRule="auto"/>
              <w:rPr>
                <w:rFonts w:ascii="Arial" w:hAnsi="Arial" w:cs="Arial"/>
                <w:sz w:val="24"/>
                <w:szCs w:val="24"/>
              </w:rPr>
            </w:pPr>
          </w:p>
        </w:tc>
      </w:tr>
    </w:tbl>
    <w:p w14:paraId="6DA625CB" w14:textId="77777777" w:rsidR="0095751D" w:rsidRPr="009900A3" w:rsidRDefault="0095751D" w:rsidP="00511686">
      <w:pPr>
        <w:spacing w:after="0" w:line="240" w:lineRule="auto"/>
        <w:rPr>
          <w:rFonts w:ascii="Arial" w:hAnsi="Arial"/>
          <w:color w:val="231F20"/>
          <w:sz w:val="24"/>
          <w:szCs w:val="24"/>
        </w:rPr>
      </w:pPr>
    </w:p>
    <w:sectPr w:rsidR="0095751D" w:rsidRPr="009900A3" w:rsidSect="009900A3">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C1E6" w14:textId="77777777" w:rsidR="00C16C97" w:rsidRDefault="00C16C97" w:rsidP="007A64AC">
      <w:pPr>
        <w:spacing w:after="0" w:line="240" w:lineRule="auto"/>
      </w:pPr>
      <w:r>
        <w:separator/>
      </w:r>
    </w:p>
  </w:endnote>
  <w:endnote w:type="continuationSeparator" w:id="0">
    <w:p w14:paraId="168E2EA6" w14:textId="77777777" w:rsidR="00C16C97" w:rsidRDefault="00C16C97" w:rsidP="007A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589538"/>
      <w:docPartObj>
        <w:docPartGallery w:val="Page Numbers (Bottom of Page)"/>
        <w:docPartUnique/>
      </w:docPartObj>
    </w:sdtPr>
    <w:sdtEndPr>
      <w:rPr>
        <w:noProof/>
      </w:rPr>
    </w:sdtEndPr>
    <w:sdtContent>
      <w:p w14:paraId="1E2A4D77" w14:textId="77777777" w:rsidR="00452ED3" w:rsidRDefault="00826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A9FE7" w14:textId="77777777" w:rsidR="00452ED3" w:rsidRDefault="0045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76DF" w14:textId="77777777" w:rsidR="00C16C97" w:rsidRDefault="00C16C97" w:rsidP="007A64AC">
      <w:pPr>
        <w:spacing w:after="0" w:line="240" w:lineRule="auto"/>
      </w:pPr>
      <w:r>
        <w:separator/>
      </w:r>
    </w:p>
  </w:footnote>
  <w:footnote w:type="continuationSeparator" w:id="0">
    <w:p w14:paraId="595A7A8F" w14:textId="77777777" w:rsidR="00C16C97" w:rsidRDefault="00C16C97" w:rsidP="007A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B6EC" w14:textId="057D8B6C" w:rsidR="00452ED3" w:rsidRPr="008E6815" w:rsidRDefault="00452ED3" w:rsidP="008E6815">
    <w:pPr>
      <w:pStyle w:val="Head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28C"/>
    <w:multiLevelType w:val="hybridMultilevel"/>
    <w:tmpl w:val="1AD2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240A6"/>
    <w:multiLevelType w:val="hybridMultilevel"/>
    <w:tmpl w:val="E6DC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390"/>
    <w:multiLevelType w:val="hybridMultilevel"/>
    <w:tmpl w:val="814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50EC6"/>
    <w:multiLevelType w:val="hybridMultilevel"/>
    <w:tmpl w:val="65F2605E"/>
    <w:lvl w:ilvl="0" w:tplc="FFFFFFFF">
      <w:numFmt w:val="bullet"/>
      <w:lvlText w:val=""/>
      <w:lvlJc w:val="left"/>
      <w:pPr>
        <w:ind w:left="720" w:hanging="360"/>
      </w:pPr>
      <w:rPr>
        <w:rFonts w:ascii="Symbol" w:eastAsiaTheme="minorHAnsi" w:hAnsi="Symbol" w:cstheme="minorBidi"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5D7E3D"/>
    <w:multiLevelType w:val="hybridMultilevel"/>
    <w:tmpl w:val="93C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3472A"/>
    <w:multiLevelType w:val="hybridMultilevel"/>
    <w:tmpl w:val="A68E3422"/>
    <w:lvl w:ilvl="0" w:tplc="62D02748">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2227DE"/>
    <w:multiLevelType w:val="hybridMultilevel"/>
    <w:tmpl w:val="4944477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 w15:restartNumberingAfterBreak="0">
    <w:nsid w:val="2A634ADC"/>
    <w:multiLevelType w:val="hybridMultilevel"/>
    <w:tmpl w:val="4216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33B5F"/>
    <w:multiLevelType w:val="hybridMultilevel"/>
    <w:tmpl w:val="F656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A02A8"/>
    <w:multiLevelType w:val="hybridMultilevel"/>
    <w:tmpl w:val="313C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851AE"/>
    <w:multiLevelType w:val="hybridMultilevel"/>
    <w:tmpl w:val="919C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B4E86"/>
    <w:multiLevelType w:val="hybridMultilevel"/>
    <w:tmpl w:val="4A0C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25B81"/>
    <w:multiLevelType w:val="hybridMultilevel"/>
    <w:tmpl w:val="56A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C6AD3"/>
    <w:multiLevelType w:val="hybridMultilevel"/>
    <w:tmpl w:val="44AE4832"/>
    <w:lvl w:ilvl="0" w:tplc="18A26232">
      <w:start w:val="1"/>
      <w:numFmt w:val="decimal"/>
      <w:pStyle w:val="TOC2"/>
      <w:lvlText w:val="%1."/>
      <w:lvlJc w:val="left"/>
      <w:pPr>
        <w:ind w:left="720" w:hanging="360"/>
      </w:pPr>
      <w:rPr>
        <w:rFonts w:ascii="Arial" w:eastAsiaTheme="minorHAnsi"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C73954"/>
    <w:multiLevelType w:val="hybridMultilevel"/>
    <w:tmpl w:val="96D4E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32600A"/>
    <w:multiLevelType w:val="hybridMultilevel"/>
    <w:tmpl w:val="4D4E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621C2"/>
    <w:multiLevelType w:val="hybridMultilevel"/>
    <w:tmpl w:val="96FCCB0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7" w15:restartNumberingAfterBreak="0">
    <w:nsid w:val="3D455247"/>
    <w:multiLevelType w:val="hybridMultilevel"/>
    <w:tmpl w:val="A54A7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771BE2"/>
    <w:multiLevelType w:val="hybridMultilevel"/>
    <w:tmpl w:val="A6C4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2EAA"/>
    <w:multiLevelType w:val="hybridMultilevel"/>
    <w:tmpl w:val="F9FE5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320B06"/>
    <w:multiLevelType w:val="hybridMultilevel"/>
    <w:tmpl w:val="2A3A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D7601"/>
    <w:multiLevelType w:val="hybridMultilevel"/>
    <w:tmpl w:val="A44EE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AB59EB"/>
    <w:multiLevelType w:val="multilevel"/>
    <w:tmpl w:val="BC98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4013FF"/>
    <w:multiLevelType w:val="hybridMultilevel"/>
    <w:tmpl w:val="B64E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E2553"/>
    <w:multiLevelType w:val="multilevel"/>
    <w:tmpl w:val="246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240BE"/>
    <w:multiLevelType w:val="hybridMultilevel"/>
    <w:tmpl w:val="F2EA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D4E5E"/>
    <w:multiLevelType w:val="hybridMultilevel"/>
    <w:tmpl w:val="8832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82766"/>
    <w:multiLevelType w:val="hybridMultilevel"/>
    <w:tmpl w:val="541E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C22FF"/>
    <w:multiLevelType w:val="hybridMultilevel"/>
    <w:tmpl w:val="6C68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07041"/>
    <w:multiLevelType w:val="hybridMultilevel"/>
    <w:tmpl w:val="C630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E65C2"/>
    <w:multiLevelType w:val="multilevel"/>
    <w:tmpl w:val="2B525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C7047C"/>
    <w:multiLevelType w:val="hybridMultilevel"/>
    <w:tmpl w:val="8454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132254"/>
    <w:multiLevelType w:val="multilevel"/>
    <w:tmpl w:val="5B3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1447FA"/>
    <w:multiLevelType w:val="hybridMultilevel"/>
    <w:tmpl w:val="1AC0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57306"/>
    <w:multiLevelType w:val="hybridMultilevel"/>
    <w:tmpl w:val="0E66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78932">
    <w:abstractNumId w:val="5"/>
  </w:num>
  <w:num w:numId="2" w16cid:durableId="932006844">
    <w:abstractNumId w:val="23"/>
  </w:num>
  <w:num w:numId="3" w16cid:durableId="1457487506">
    <w:abstractNumId w:val="4"/>
  </w:num>
  <w:num w:numId="4" w16cid:durableId="1639795309">
    <w:abstractNumId w:val="13"/>
  </w:num>
  <w:num w:numId="5" w16cid:durableId="198519956">
    <w:abstractNumId w:val="28"/>
  </w:num>
  <w:num w:numId="6" w16cid:durableId="586697262">
    <w:abstractNumId w:val="1"/>
  </w:num>
  <w:num w:numId="7" w16cid:durableId="777457044">
    <w:abstractNumId w:val="2"/>
  </w:num>
  <w:num w:numId="8" w16cid:durableId="423233891">
    <w:abstractNumId w:val="14"/>
  </w:num>
  <w:num w:numId="9" w16cid:durableId="1355350186">
    <w:abstractNumId w:val="29"/>
  </w:num>
  <w:num w:numId="10" w16cid:durableId="1290553980">
    <w:abstractNumId w:val="16"/>
  </w:num>
  <w:num w:numId="11" w16cid:durableId="1080056724">
    <w:abstractNumId w:val="27"/>
  </w:num>
  <w:num w:numId="12" w16cid:durableId="315106455">
    <w:abstractNumId w:val="15"/>
  </w:num>
  <w:num w:numId="13" w16cid:durableId="16121899">
    <w:abstractNumId w:val="18"/>
  </w:num>
  <w:num w:numId="14" w16cid:durableId="753161865">
    <w:abstractNumId w:val="0"/>
  </w:num>
  <w:num w:numId="15" w16cid:durableId="180972348">
    <w:abstractNumId w:val="6"/>
  </w:num>
  <w:num w:numId="16" w16cid:durableId="1029839810">
    <w:abstractNumId w:val="19"/>
  </w:num>
  <w:num w:numId="17" w16cid:durableId="292253689">
    <w:abstractNumId w:val="3"/>
  </w:num>
  <w:num w:numId="18" w16cid:durableId="1534609159">
    <w:abstractNumId w:val="7"/>
  </w:num>
  <w:num w:numId="19" w16cid:durableId="1764567499">
    <w:abstractNumId w:val="32"/>
  </w:num>
  <w:num w:numId="20" w16cid:durableId="346637162">
    <w:abstractNumId w:val="30"/>
  </w:num>
  <w:num w:numId="21" w16cid:durableId="1796635342">
    <w:abstractNumId w:val="24"/>
  </w:num>
  <w:num w:numId="22" w16cid:durableId="1238399936">
    <w:abstractNumId w:val="22"/>
  </w:num>
  <w:num w:numId="23" w16cid:durableId="312415221">
    <w:abstractNumId w:val="10"/>
  </w:num>
  <w:num w:numId="24" w16cid:durableId="1274171558">
    <w:abstractNumId w:val="12"/>
  </w:num>
  <w:num w:numId="25" w16cid:durableId="1184174905">
    <w:abstractNumId w:val="8"/>
  </w:num>
  <w:num w:numId="26" w16cid:durableId="1324159075">
    <w:abstractNumId w:val="9"/>
  </w:num>
  <w:num w:numId="27" w16cid:durableId="1761028094">
    <w:abstractNumId w:val="20"/>
  </w:num>
  <w:num w:numId="28" w16cid:durableId="1962955856">
    <w:abstractNumId w:val="11"/>
  </w:num>
  <w:num w:numId="29" w16cid:durableId="1414624578">
    <w:abstractNumId w:val="26"/>
  </w:num>
  <w:num w:numId="30" w16cid:durableId="616643979">
    <w:abstractNumId w:val="33"/>
  </w:num>
  <w:num w:numId="31" w16cid:durableId="1221600891">
    <w:abstractNumId w:val="34"/>
  </w:num>
  <w:num w:numId="32" w16cid:durableId="2135058437">
    <w:abstractNumId w:val="25"/>
  </w:num>
  <w:num w:numId="33" w16cid:durableId="1068184928">
    <w:abstractNumId w:val="17"/>
  </w:num>
  <w:num w:numId="34" w16cid:durableId="2100712257">
    <w:abstractNumId w:val="31"/>
  </w:num>
  <w:num w:numId="35" w16cid:durableId="121642645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AC"/>
    <w:rsid w:val="00001BE2"/>
    <w:rsid w:val="000025D9"/>
    <w:rsid w:val="0000461F"/>
    <w:rsid w:val="00007DDC"/>
    <w:rsid w:val="00015076"/>
    <w:rsid w:val="00032081"/>
    <w:rsid w:val="0003474E"/>
    <w:rsid w:val="00043BDB"/>
    <w:rsid w:val="000608D5"/>
    <w:rsid w:val="000620FB"/>
    <w:rsid w:val="0008268D"/>
    <w:rsid w:val="0008446C"/>
    <w:rsid w:val="0008627C"/>
    <w:rsid w:val="00094A1B"/>
    <w:rsid w:val="0009777A"/>
    <w:rsid w:val="000A1189"/>
    <w:rsid w:val="000B58F0"/>
    <w:rsid w:val="000C6376"/>
    <w:rsid w:val="000C6AE7"/>
    <w:rsid w:val="000E07AA"/>
    <w:rsid w:val="000E46C6"/>
    <w:rsid w:val="000E4D3C"/>
    <w:rsid w:val="000F2473"/>
    <w:rsid w:val="000F2BCF"/>
    <w:rsid w:val="00103AFC"/>
    <w:rsid w:val="001059B5"/>
    <w:rsid w:val="00130363"/>
    <w:rsid w:val="00136929"/>
    <w:rsid w:val="001403F1"/>
    <w:rsid w:val="00143FCC"/>
    <w:rsid w:val="00147F8E"/>
    <w:rsid w:val="001507FB"/>
    <w:rsid w:val="00151151"/>
    <w:rsid w:val="001513A4"/>
    <w:rsid w:val="00155E6B"/>
    <w:rsid w:val="00186D4E"/>
    <w:rsid w:val="0019050F"/>
    <w:rsid w:val="001A2EB5"/>
    <w:rsid w:val="001A3C21"/>
    <w:rsid w:val="001A4AA1"/>
    <w:rsid w:val="001A7702"/>
    <w:rsid w:val="001C725B"/>
    <w:rsid w:val="001E0F07"/>
    <w:rsid w:val="001E3D81"/>
    <w:rsid w:val="001F3C14"/>
    <w:rsid w:val="0020554B"/>
    <w:rsid w:val="00205685"/>
    <w:rsid w:val="00214D9B"/>
    <w:rsid w:val="0022069C"/>
    <w:rsid w:val="00223C06"/>
    <w:rsid w:val="00245736"/>
    <w:rsid w:val="00247A25"/>
    <w:rsid w:val="00257D3C"/>
    <w:rsid w:val="0026189D"/>
    <w:rsid w:val="0027289A"/>
    <w:rsid w:val="00292410"/>
    <w:rsid w:val="00297DDC"/>
    <w:rsid w:val="002A2446"/>
    <w:rsid w:val="002A46C6"/>
    <w:rsid w:val="002A534F"/>
    <w:rsid w:val="002A5D1A"/>
    <w:rsid w:val="002B2869"/>
    <w:rsid w:val="002B607A"/>
    <w:rsid w:val="002D70C8"/>
    <w:rsid w:val="002E4346"/>
    <w:rsid w:val="002E4CF4"/>
    <w:rsid w:val="002F54E2"/>
    <w:rsid w:val="002F6100"/>
    <w:rsid w:val="00300F17"/>
    <w:rsid w:val="003049A2"/>
    <w:rsid w:val="0031545A"/>
    <w:rsid w:val="003210E0"/>
    <w:rsid w:val="00342B26"/>
    <w:rsid w:val="003468C5"/>
    <w:rsid w:val="00346916"/>
    <w:rsid w:val="00360694"/>
    <w:rsid w:val="00367185"/>
    <w:rsid w:val="00367BAF"/>
    <w:rsid w:val="003712B1"/>
    <w:rsid w:val="0038313E"/>
    <w:rsid w:val="00384E3A"/>
    <w:rsid w:val="003D1BED"/>
    <w:rsid w:val="003F2D3C"/>
    <w:rsid w:val="003F3D3B"/>
    <w:rsid w:val="003F4C76"/>
    <w:rsid w:val="00410C31"/>
    <w:rsid w:val="00410EDD"/>
    <w:rsid w:val="0042014D"/>
    <w:rsid w:val="00422C8C"/>
    <w:rsid w:val="004240D2"/>
    <w:rsid w:val="00427C01"/>
    <w:rsid w:val="00440BF0"/>
    <w:rsid w:val="00452ED3"/>
    <w:rsid w:val="0048406B"/>
    <w:rsid w:val="00493BDA"/>
    <w:rsid w:val="00496D9A"/>
    <w:rsid w:val="004A3AED"/>
    <w:rsid w:val="004A799D"/>
    <w:rsid w:val="004C29FE"/>
    <w:rsid w:val="004C4E9C"/>
    <w:rsid w:val="004E14F3"/>
    <w:rsid w:val="004E3902"/>
    <w:rsid w:val="004F4712"/>
    <w:rsid w:val="005018D0"/>
    <w:rsid w:val="00511686"/>
    <w:rsid w:val="00514972"/>
    <w:rsid w:val="00520BF8"/>
    <w:rsid w:val="0053200E"/>
    <w:rsid w:val="00533D18"/>
    <w:rsid w:val="00544A24"/>
    <w:rsid w:val="00557F0E"/>
    <w:rsid w:val="00582A15"/>
    <w:rsid w:val="005A0301"/>
    <w:rsid w:val="005A0B1B"/>
    <w:rsid w:val="005B79F4"/>
    <w:rsid w:val="005C191A"/>
    <w:rsid w:val="005C590C"/>
    <w:rsid w:val="005D6C25"/>
    <w:rsid w:val="005E1F4E"/>
    <w:rsid w:val="0061428A"/>
    <w:rsid w:val="00624DD9"/>
    <w:rsid w:val="006316BA"/>
    <w:rsid w:val="00631DC8"/>
    <w:rsid w:val="00641A0D"/>
    <w:rsid w:val="00643772"/>
    <w:rsid w:val="006444D4"/>
    <w:rsid w:val="00647336"/>
    <w:rsid w:val="00647587"/>
    <w:rsid w:val="00656C70"/>
    <w:rsid w:val="006614B3"/>
    <w:rsid w:val="00666B67"/>
    <w:rsid w:val="0066779F"/>
    <w:rsid w:val="006732C6"/>
    <w:rsid w:val="00673B41"/>
    <w:rsid w:val="00675148"/>
    <w:rsid w:val="00675B05"/>
    <w:rsid w:val="00687731"/>
    <w:rsid w:val="00692FE3"/>
    <w:rsid w:val="00693E72"/>
    <w:rsid w:val="006D1AB8"/>
    <w:rsid w:val="006D6BE1"/>
    <w:rsid w:val="006D77E4"/>
    <w:rsid w:val="006E672F"/>
    <w:rsid w:val="006F5DE7"/>
    <w:rsid w:val="0070056D"/>
    <w:rsid w:val="00700C8B"/>
    <w:rsid w:val="00712EDC"/>
    <w:rsid w:val="00713B1B"/>
    <w:rsid w:val="00714307"/>
    <w:rsid w:val="007143ED"/>
    <w:rsid w:val="00717A05"/>
    <w:rsid w:val="007218AE"/>
    <w:rsid w:val="00736F87"/>
    <w:rsid w:val="00745669"/>
    <w:rsid w:val="00753C60"/>
    <w:rsid w:val="007562EE"/>
    <w:rsid w:val="007567F8"/>
    <w:rsid w:val="0076046F"/>
    <w:rsid w:val="00760BD9"/>
    <w:rsid w:val="007812ED"/>
    <w:rsid w:val="00792670"/>
    <w:rsid w:val="007A2CC4"/>
    <w:rsid w:val="007A64AC"/>
    <w:rsid w:val="007B1FB8"/>
    <w:rsid w:val="007B2027"/>
    <w:rsid w:val="007B36CE"/>
    <w:rsid w:val="007B5FA8"/>
    <w:rsid w:val="007C221C"/>
    <w:rsid w:val="007D2EE3"/>
    <w:rsid w:val="007F14BF"/>
    <w:rsid w:val="00815AAA"/>
    <w:rsid w:val="0082386B"/>
    <w:rsid w:val="00826B28"/>
    <w:rsid w:val="00827DCF"/>
    <w:rsid w:val="00836BC3"/>
    <w:rsid w:val="00843F07"/>
    <w:rsid w:val="00853C15"/>
    <w:rsid w:val="00866240"/>
    <w:rsid w:val="0087646D"/>
    <w:rsid w:val="00885F19"/>
    <w:rsid w:val="00892BF7"/>
    <w:rsid w:val="008B30FA"/>
    <w:rsid w:val="008B40D1"/>
    <w:rsid w:val="008B53E3"/>
    <w:rsid w:val="008B7B66"/>
    <w:rsid w:val="008B7E14"/>
    <w:rsid w:val="008C033A"/>
    <w:rsid w:val="008C3D51"/>
    <w:rsid w:val="008D1F2B"/>
    <w:rsid w:val="008D3D77"/>
    <w:rsid w:val="008D55DF"/>
    <w:rsid w:val="008D59A1"/>
    <w:rsid w:val="008D7A89"/>
    <w:rsid w:val="009312AB"/>
    <w:rsid w:val="00935B55"/>
    <w:rsid w:val="009378C1"/>
    <w:rsid w:val="00942F36"/>
    <w:rsid w:val="009521DF"/>
    <w:rsid w:val="009550FA"/>
    <w:rsid w:val="00956E9B"/>
    <w:rsid w:val="0095751D"/>
    <w:rsid w:val="00973AF1"/>
    <w:rsid w:val="0097632B"/>
    <w:rsid w:val="0098062A"/>
    <w:rsid w:val="00985B59"/>
    <w:rsid w:val="00992043"/>
    <w:rsid w:val="00997B07"/>
    <w:rsid w:val="009A4B59"/>
    <w:rsid w:val="009B013A"/>
    <w:rsid w:val="009B654B"/>
    <w:rsid w:val="009C2DF1"/>
    <w:rsid w:val="009C3A72"/>
    <w:rsid w:val="009C4DB8"/>
    <w:rsid w:val="009D3CC8"/>
    <w:rsid w:val="009E5F32"/>
    <w:rsid w:val="009F5F8C"/>
    <w:rsid w:val="00A03A66"/>
    <w:rsid w:val="00A075EB"/>
    <w:rsid w:val="00A10451"/>
    <w:rsid w:val="00A22782"/>
    <w:rsid w:val="00A319AD"/>
    <w:rsid w:val="00A34A99"/>
    <w:rsid w:val="00A41235"/>
    <w:rsid w:val="00A46F93"/>
    <w:rsid w:val="00A47DE7"/>
    <w:rsid w:val="00A55C66"/>
    <w:rsid w:val="00A564F0"/>
    <w:rsid w:val="00A64893"/>
    <w:rsid w:val="00A76357"/>
    <w:rsid w:val="00A82D96"/>
    <w:rsid w:val="00AA20F3"/>
    <w:rsid w:val="00AC50D1"/>
    <w:rsid w:val="00AE2D9F"/>
    <w:rsid w:val="00AE7D97"/>
    <w:rsid w:val="00AF1722"/>
    <w:rsid w:val="00AF229C"/>
    <w:rsid w:val="00AF25BC"/>
    <w:rsid w:val="00AF49A5"/>
    <w:rsid w:val="00B01208"/>
    <w:rsid w:val="00B24394"/>
    <w:rsid w:val="00B32595"/>
    <w:rsid w:val="00B33B8C"/>
    <w:rsid w:val="00B37A2A"/>
    <w:rsid w:val="00B41D63"/>
    <w:rsid w:val="00B60324"/>
    <w:rsid w:val="00B755B5"/>
    <w:rsid w:val="00B84AA4"/>
    <w:rsid w:val="00B86CE4"/>
    <w:rsid w:val="00B8719B"/>
    <w:rsid w:val="00B94400"/>
    <w:rsid w:val="00B9788A"/>
    <w:rsid w:val="00BA5070"/>
    <w:rsid w:val="00BA516E"/>
    <w:rsid w:val="00BA7F89"/>
    <w:rsid w:val="00BB050A"/>
    <w:rsid w:val="00BC180F"/>
    <w:rsid w:val="00BD0E77"/>
    <w:rsid w:val="00BD4254"/>
    <w:rsid w:val="00BD73BA"/>
    <w:rsid w:val="00BE282F"/>
    <w:rsid w:val="00BE616A"/>
    <w:rsid w:val="00BF0E06"/>
    <w:rsid w:val="00BF1B1D"/>
    <w:rsid w:val="00BF1C89"/>
    <w:rsid w:val="00BF2BFD"/>
    <w:rsid w:val="00BF72C6"/>
    <w:rsid w:val="00C002D4"/>
    <w:rsid w:val="00C03F01"/>
    <w:rsid w:val="00C16C97"/>
    <w:rsid w:val="00C2054E"/>
    <w:rsid w:val="00C20F88"/>
    <w:rsid w:val="00C25E43"/>
    <w:rsid w:val="00C34809"/>
    <w:rsid w:val="00C355BA"/>
    <w:rsid w:val="00C646C7"/>
    <w:rsid w:val="00C75C26"/>
    <w:rsid w:val="00C75CC5"/>
    <w:rsid w:val="00C8672D"/>
    <w:rsid w:val="00C952AB"/>
    <w:rsid w:val="00CA386A"/>
    <w:rsid w:val="00CB20FD"/>
    <w:rsid w:val="00CB6A33"/>
    <w:rsid w:val="00CC190B"/>
    <w:rsid w:val="00CC506E"/>
    <w:rsid w:val="00CC53F9"/>
    <w:rsid w:val="00CD2C13"/>
    <w:rsid w:val="00CE66F5"/>
    <w:rsid w:val="00CF005E"/>
    <w:rsid w:val="00CF2322"/>
    <w:rsid w:val="00D00315"/>
    <w:rsid w:val="00D0172B"/>
    <w:rsid w:val="00D35549"/>
    <w:rsid w:val="00D35880"/>
    <w:rsid w:val="00D418DF"/>
    <w:rsid w:val="00D46B13"/>
    <w:rsid w:val="00D47EB1"/>
    <w:rsid w:val="00D50497"/>
    <w:rsid w:val="00D560AE"/>
    <w:rsid w:val="00D574F1"/>
    <w:rsid w:val="00D66922"/>
    <w:rsid w:val="00D722F1"/>
    <w:rsid w:val="00D75692"/>
    <w:rsid w:val="00D7663D"/>
    <w:rsid w:val="00D82B25"/>
    <w:rsid w:val="00D8555C"/>
    <w:rsid w:val="00D93305"/>
    <w:rsid w:val="00DA0F8C"/>
    <w:rsid w:val="00DA5F3B"/>
    <w:rsid w:val="00DB26C7"/>
    <w:rsid w:val="00DB4B6C"/>
    <w:rsid w:val="00DC1226"/>
    <w:rsid w:val="00DD1929"/>
    <w:rsid w:val="00DD19FC"/>
    <w:rsid w:val="00DF098C"/>
    <w:rsid w:val="00DF1901"/>
    <w:rsid w:val="00DF2B38"/>
    <w:rsid w:val="00DF30A2"/>
    <w:rsid w:val="00E00BBC"/>
    <w:rsid w:val="00E0677B"/>
    <w:rsid w:val="00E12457"/>
    <w:rsid w:val="00E22AC6"/>
    <w:rsid w:val="00E272FE"/>
    <w:rsid w:val="00E41D4C"/>
    <w:rsid w:val="00E42A4D"/>
    <w:rsid w:val="00E556B7"/>
    <w:rsid w:val="00E63F47"/>
    <w:rsid w:val="00E80C03"/>
    <w:rsid w:val="00E86250"/>
    <w:rsid w:val="00EA034C"/>
    <w:rsid w:val="00EB668C"/>
    <w:rsid w:val="00EC3896"/>
    <w:rsid w:val="00EE2012"/>
    <w:rsid w:val="00EE7735"/>
    <w:rsid w:val="00EF13D5"/>
    <w:rsid w:val="00EF4466"/>
    <w:rsid w:val="00EF61CA"/>
    <w:rsid w:val="00F0112C"/>
    <w:rsid w:val="00F0194B"/>
    <w:rsid w:val="00F01E86"/>
    <w:rsid w:val="00F0368A"/>
    <w:rsid w:val="00F073A1"/>
    <w:rsid w:val="00F22826"/>
    <w:rsid w:val="00F37FCE"/>
    <w:rsid w:val="00F506E7"/>
    <w:rsid w:val="00F61CC0"/>
    <w:rsid w:val="00F6389B"/>
    <w:rsid w:val="00F63F81"/>
    <w:rsid w:val="00F76E42"/>
    <w:rsid w:val="00F923C2"/>
    <w:rsid w:val="00F936F3"/>
    <w:rsid w:val="00FA45F5"/>
    <w:rsid w:val="00FA5BCA"/>
    <w:rsid w:val="00FC062D"/>
    <w:rsid w:val="00FC70F4"/>
    <w:rsid w:val="00FE2AA4"/>
    <w:rsid w:val="00FE2D57"/>
    <w:rsid w:val="00FE49B3"/>
    <w:rsid w:val="00FF03E4"/>
    <w:rsid w:val="00FF5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902D"/>
  <w15:chartTrackingRefBased/>
  <w15:docId w15:val="{0D5DBFB1-417A-4FBE-81F3-EE7C52B1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3"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AC"/>
    <w:pPr>
      <w:spacing w:after="160" w:line="259" w:lineRule="auto"/>
    </w:pPr>
    <w:rPr>
      <w:rFonts w:asciiTheme="minorHAnsi" w:hAnsiTheme="minorHAnsi"/>
      <w:sz w:val="22"/>
    </w:rPr>
  </w:style>
  <w:style w:type="paragraph" w:styleId="Heading1">
    <w:name w:val="heading 1"/>
    <w:basedOn w:val="Normal"/>
    <w:next w:val="Normal"/>
    <w:link w:val="Heading1Char"/>
    <w:autoRedefine/>
    <w:uiPriority w:val="9"/>
    <w:qFormat/>
    <w:rsid w:val="002E4CF4"/>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2E4CF4"/>
    <w:pPr>
      <w:keepNext/>
      <w:keepLines/>
      <w:numPr>
        <w:numId w:val="1"/>
      </w:numPr>
      <w:spacing w:before="4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7A64AC"/>
    <w:pPr>
      <w:keepNext/>
      <w:keepLines/>
      <w:spacing w:before="40"/>
      <w:outlineLvl w:val="2"/>
    </w:pPr>
    <w:rPr>
      <w:rFonts w:ascii="Arial" w:eastAsiaTheme="majorEastAsia" w:hAnsi="Arial" w:cs="Arial"/>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4CF4"/>
    <w:rPr>
      <w:rFonts w:asciiTheme="minorHAnsi" w:eastAsiaTheme="majorEastAsia" w:hAnsiTheme="minorHAnsi" w:cstheme="majorBidi"/>
      <w:b/>
      <w:sz w:val="32"/>
      <w:szCs w:val="26"/>
    </w:rPr>
  </w:style>
  <w:style w:type="character" w:customStyle="1" w:styleId="Heading1Char">
    <w:name w:val="Heading 1 Char"/>
    <w:basedOn w:val="DefaultParagraphFont"/>
    <w:link w:val="Heading1"/>
    <w:uiPriority w:val="9"/>
    <w:rsid w:val="002E4CF4"/>
    <w:rPr>
      <w:rFonts w:eastAsiaTheme="majorEastAsia" w:cstheme="majorBidi"/>
      <w:b/>
      <w:sz w:val="36"/>
      <w:szCs w:val="32"/>
    </w:rPr>
  </w:style>
  <w:style w:type="character" w:customStyle="1" w:styleId="Heading3Char">
    <w:name w:val="Heading 3 Char"/>
    <w:basedOn w:val="DefaultParagraphFont"/>
    <w:link w:val="Heading3"/>
    <w:uiPriority w:val="9"/>
    <w:rsid w:val="007A64AC"/>
    <w:rPr>
      <w:rFonts w:eastAsiaTheme="majorEastAsia" w:cs="Arial"/>
      <w:b/>
      <w:color w:val="1F3763" w:themeColor="accent1" w:themeShade="7F"/>
      <w:szCs w:val="24"/>
    </w:rPr>
  </w:style>
  <w:style w:type="paragraph" w:styleId="NoSpacing">
    <w:name w:val="No Spacing"/>
    <w:aliases w:val="heading 2"/>
    <w:basedOn w:val="Heading2"/>
    <w:next w:val="Heading2"/>
    <w:autoRedefine/>
    <w:uiPriority w:val="1"/>
    <w:qFormat/>
    <w:rsid w:val="00736F87"/>
    <w:pPr>
      <w:numPr>
        <w:numId w:val="0"/>
      </w:numPr>
      <w:spacing w:before="0" w:line="276" w:lineRule="auto"/>
      <w:jc w:val="both"/>
      <w:outlineLvl w:val="9"/>
    </w:pPr>
    <w:rPr>
      <w:rFonts w:ascii="Arial" w:eastAsia="Calibri" w:hAnsi="Arial" w:cs="Arial"/>
      <w:bCs/>
      <w:sz w:val="28"/>
      <w:szCs w:val="28"/>
    </w:rPr>
  </w:style>
  <w:style w:type="table" w:styleId="TableGrid">
    <w:name w:val="Table Grid"/>
    <w:basedOn w:val="TableNormal"/>
    <w:uiPriority w:val="59"/>
    <w:rsid w:val="004201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A64AC"/>
  </w:style>
  <w:style w:type="paragraph" w:styleId="ListParagraph">
    <w:name w:val="List Paragraph"/>
    <w:aliases w:val="Bullets,Domspec,F5 List Paragraph,List Paragraph1,Dot pt,No Spacing1,List Paragraph Char Char Char,Indicator Text,Colorful List - Accent 11,Numbered Para 1,Bullet 1,Bullet Points,MAIN CONTENT,List Paragraph2,Normal numbered"/>
    <w:basedOn w:val="Normal"/>
    <w:link w:val="ListParagraphChar"/>
    <w:uiPriority w:val="34"/>
    <w:qFormat/>
    <w:rsid w:val="007A64AC"/>
    <w:pPr>
      <w:ind w:left="720"/>
      <w:contextualSpacing/>
    </w:pPr>
  </w:style>
  <w:style w:type="character" w:styleId="Hyperlink">
    <w:name w:val="Hyperlink"/>
    <w:basedOn w:val="DefaultParagraphFont"/>
    <w:uiPriority w:val="99"/>
    <w:unhideWhenUsed/>
    <w:rsid w:val="007A64AC"/>
    <w:rPr>
      <w:color w:val="0563C1" w:themeColor="hyperlink"/>
      <w:u w:val="single"/>
    </w:rPr>
  </w:style>
  <w:style w:type="paragraph" w:styleId="Caption">
    <w:name w:val="caption"/>
    <w:basedOn w:val="Normal"/>
    <w:next w:val="Normal"/>
    <w:uiPriority w:val="35"/>
    <w:unhideWhenUsed/>
    <w:qFormat/>
    <w:rsid w:val="007A64A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A6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4AC"/>
    <w:rPr>
      <w:rFonts w:asciiTheme="minorHAnsi" w:hAnsiTheme="minorHAnsi"/>
      <w:sz w:val="22"/>
    </w:rPr>
  </w:style>
  <w:style w:type="paragraph" w:styleId="Footer">
    <w:name w:val="footer"/>
    <w:basedOn w:val="Normal"/>
    <w:link w:val="FooterChar"/>
    <w:uiPriority w:val="99"/>
    <w:unhideWhenUsed/>
    <w:rsid w:val="007A6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4AC"/>
    <w:rPr>
      <w:rFonts w:asciiTheme="minorHAnsi" w:hAnsiTheme="minorHAnsi"/>
      <w:sz w:val="22"/>
    </w:rPr>
  </w:style>
  <w:style w:type="paragraph" w:styleId="TOCHeading">
    <w:name w:val="TOC Heading"/>
    <w:basedOn w:val="Heading1"/>
    <w:next w:val="Normal"/>
    <w:uiPriority w:val="39"/>
    <w:unhideWhenUsed/>
    <w:qFormat/>
    <w:rsid w:val="007A64AC"/>
    <w:pPr>
      <w:outlineLvl w:val="9"/>
    </w:pPr>
    <w:rPr>
      <w:b w:val="0"/>
      <w:color w:val="44546A" w:themeColor="text2"/>
      <w:sz w:val="32"/>
      <w:lang w:val="en-US"/>
    </w:rPr>
  </w:style>
  <w:style w:type="paragraph" w:styleId="TOC2">
    <w:name w:val="toc 2"/>
    <w:basedOn w:val="Normal"/>
    <w:next w:val="Normal"/>
    <w:autoRedefine/>
    <w:uiPriority w:val="39"/>
    <w:unhideWhenUsed/>
    <w:rsid w:val="007A64AC"/>
    <w:pPr>
      <w:numPr>
        <w:numId w:val="4"/>
      </w:numPr>
      <w:tabs>
        <w:tab w:val="right" w:leader="dot" w:pos="9016"/>
      </w:tabs>
      <w:spacing w:after="100" w:line="276" w:lineRule="auto"/>
    </w:pPr>
    <w:rPr>
      <w:rFonts w:ascii="Arial" w:hAnsi="Arial"/>
      <w:sz w:val="24"/>
    </w:rPr>
  </w:style>
  <w:style w:type="table" w:customStyle="1" w:styleId="TableGrid3">
    <w:name w:val="Table Grid3"/>
    <w:basedOn w:val="TableNormal"/>
    <w:next w:val="TableGrid"/>
    <w:uiPriority w:val="39"/>
    <w:rsid w:val="007A64AC"/>
    <w:pPr>
      <w:spacing w:line="240" w:lineRule="auto"/>
    </w:pPr>
    <w:rPr>
      <w:color w:val="231F20"/>
      <w:szCs w:val="24"/>
    </w:rPr>
    <w:tblPr>
      <w:tblCellMar>
        <w:left w:w="0" w:type="dxa"/>
        <w:right w:w="0" w:type="dxa"/>
      </w:tblCellMar>
    </w:tblPr>
  </w:style>
  <w:style w:type="paragraph" w:styleId="TOC3">
    <w:name w:val="toc 3"/>
    <w:basedOn w:val="Normal"/>
    <w:next w:val="Normal"/>
    <w:autoRedefine/>
    <w:uiPriority w:val="39"/>
    <w:unhideWhenUsed/>
    <w:rsid w:val="007D2EE3"/>
    <w:pPr>
      <w:tabs>
        <w:tab w:val="right" w:leader="dot" w:pos="9016"/>
      </w:tabs>
      <w:spacing w:after="100"/>
      <w:ind w:left="440"/>
    </w:pPr>
    <w:rPr>
      <w:rFonts w:ascii="Arial" w:hAnsi="Arial" w:cs="Arial"/>
      <w:noProof/>
    </w:rPr>
  </w:style>
  <w:style w:type="character" w:customStyle="1" w:styleId="ListParagraphChar">
    <w:name w:val="List Paragraph Char"/>
    <w:aliases w:val="Bullets Char,Domspec Char,F5 List Paragraph Char,List Paragraph1 Char,Dot pt Char,No Spacing1 Char,List Paragraph Char Char Char Char,Indicator Text Char,Colorful List - Accent 11 Char,Numbered Para 1 Char,Bullet 1 Char"/>
    <w:basedOn w:val="DefaultParagraphFont"/>
    <w:link w:val="ListParagraph"/>
    <w:uiPriority w:val="34"/>
    <w:qFormat/>
    <w:rsid w:val="00147F8E"/>
    <w:rPr>
      <w:rFonts w:asciiTheme="minorHAnsi" w:hAnsiTheme="minorHAnsi"/>
      <w:sz w:val="22"/>
    </w:rPr>
  </w:style>
  <w:style w:type="character" w:styleId="FollowedHyperlink">
    <w:name w:val="FollowedHyperlink"/>
    <w:basedOn w:val="DefaultParagraphFont"/>
    <w:uiPriority w:val="99"/>
    <w:semiHidden/>
    <w:unhideWhenUsed/>
    <w:rsid w:val="00BD73BA"/>
    <w:rPr>
      <w:color w:val="954F72" w:themeColor="followedHyperlink"/>
      <w:u w:val="single"/>
    </w:rPr>
  </w:style>
  <w:style w:type="paragraph" w:customStyle="1" w:styleId="Default">
    <w:name w:val="Default"/>
    <w:rsid w:val="00F506E7"/>
    <w:pPr>
      <w:autoSpaceDE w:val="0"/>
      <w:autoSpaceDN w:val="0"/>
      <w:adjustRightInd w:val="0"/>
      <w:spacing w:line="240" w:lineRule="auto"/>
    </w:pPr>
    <w:rPr>
      <w:rFonts w:cs="Arial"/>
      <w:color w:val="000000"/>
      <w:szCs w:val="24"/>
    </w:rPr>
  </w:style>
  <w:style w:type="paragraph" w:styleId="FootnoteText">
    <w:name w:val="footnote text"/>
    <w:basedOn w:val="Normal"/>
    <w:link w:val="FootnoteTextChar"/>
    <w:uiPriority w:val="99"/>
    <w:rsid w:val="00DF2B38"/>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DF2B38"/>
    <w:rPr>
      <w:rFonts w:eastAsia="Times New Roman" w:cs="Times New Roman"/>
      <w:sz w:val="20"/>
      <w:szCs w:val="20"/>
      <w:lang w:eastAsia="en-GB"/>
    </w:rPr>
  </w:style>
  <w:style w:type="character" w:styleId="FootnoteReference">
    <w:name w:val="footnote reference"/>
    <w:uiPriority w:val="99"/>
    <w:rsid w:val="00DF2B38"/>
    <w:rPr>
      <w:vertAlign w:val="superscript"/>
    </w:rPr>
  </w:style>
  <w:style w:type="table" w:customStyle="1" w:styleId="TableGrid1">
    <w:name w:val="Table Grid1"/>
    <w:basedOn w:val="TableNormal"/>
    <w:next w:val="TableGrid"/>
    <w:uiPriority w:val="39"/>
    <w:rsid w:val="009C4D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18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18DF"/>
  </w:style>
  <w:style w:type="character" w:customStyle="1" w:styleId="eop">
    <w:name w:val="eop"/>
    <w:basedOn w:val="DefaultParagraphFont"/>
    <w:rsid w:val="00D418DF"/>
  </w:style>
  <w:style w:type="paragraph" w:customStyle="1" w:styleId="TableText">
    <w:name w:val="Table Text"/>
    <w:basedOn w:val="Normal"/>
    <w:uiPriority w:val="17"/>
    <w:qFormat/>
    <w:rsid w:val="00FE2AA4"/>
    <w:pPr>
      <w:spacing w:after="0" w:line="240" w:lineRule="auto"/>
    </w:pPr>
    <w:rPr>
      <w:rFonts w:ascii="Arial" w:hAnsi="Arial"/>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budsman.org.uk/sites/default/files/End_of_life_care_improving_do_not_attempt_CPR_conversations_for_everyo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althwatchbradford.co.uk/sites/healthwatchbradford.co.uk/files/HealthWatchLeeds%202023%20Report%20Accessible.pdf" TargetMode="External"/><Relationship Id="rId4" Type="http://schemas.openxmlformats.org/officeDocument/2006/relationships/settings" Target="settings.xml"/><Relationship Id="rId9" Type="http://schemas.openxmlformats.org/officeDocument/2006/relationships/hyperlink" Target="https://www.england.nhs.uk/about/equality/equality-hub/patient-equalities-programme/equality-frameworks-and-information-standards/e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10E69-F90F-4148-A342-CC184CB793C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MACKENZIE-COOPER, Sarah (NHS WEST YORKSHIRE ICB - 02T)</dc:creator>
  <cp:keywords/>
  <dc:description/>
  <cp:lastModifiedBy>JUDGE, Emma (LEEDS TEACHING HOSPITALS NHS TRUST)</cp:lastModifiedBy>
  <cp:revision>2</cp:revision>
  <dcterms:created xsi:type="dcterms:W3CDTF">2025-02-28T10:43:00Z</dcterms:created>
  <dcterms:modified xsi:type="dcterms:W3CDTF">2025-02-28T10:43:00Z</dcterms:modified>
</cp:coreProperties>
</file>