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A753A" w14:textId="10BE3B98" w:rsidR="00866405" w:rsidRDefault="002D6A42" w:rsidP="00073093">
      <w:pPr>
        <w:rPr>
          <w:rFonts w:ascii="Arial" w:hAnsi="Arial" w:cs="Arial"/>
          <w:sz w:val="24"/>
          <w:szCs w:val="24"/>
        </w:rPr>
      </w:pPr>
      <w:r>
        <w:rPr>
          <w:rFonts w:ascii="Arial" w:hAnsi="Arial" w:cs="Arial"/>
          <w:b/>
          <w:bCs/>
          <w:noProof/>
          <w:sz w:val="24"/>
          <w:szCs w:val="24"/>
        </w:rPr>
        <w:drawing>
          <wp:anchor distT="0" distB="0" distL="114300" distR="114300" simplePos="0" relativeHeight="251658240" behindDoc="1" locked="0" layoutInCell="1" allowOverlap="1" wp14:anchorId="056FD5D8" wp14:editId="4FA4C634">
            <wp:simplePos x="0" y="0"/>
            <wp:positionH relativeFrom="column">
              <wp:posOffset>4255770</wp:posOffset>
            </wp:positionH>
            <wp:positionV relativeFrom="page">
              <wp:posOffset>674370</wp:posOffset>
            </wp:positionV>
            <wp:extent cx="1901825" cy="1000125"/>
            <wp:effectExtent l="0" t="0" r="317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000125"/>
                    </a:xfrm>
                    <a:prstGeom prst="rect">
                      <a:avLst/>
                    </a:prstGeom>
                    <a:noFill/>
                  </pic:spPr>
                </pic:pic>
              </a:graphicData>
            </a:graphic>
            <wp14:sizeRelH relativeFrom="page">
              <wp14:pctWidth>0</wp14:pctWidth>
            </wp14:sizeRelH>
            <wp14:sizeRelV relativeFrom="page">
              <wp14:pctHeight>0</wp14:pctHeight>
            </wp14:sizeRelV>
          </wp:anchor>
        </w:drawing>
      </w:r>
    </w:p>
    <w:p w14:paraId="7EA3E144" w14:textId="77777777" w:rsidR="002D6A42" w:rsidRDefault="002D6A42" w:rsidP="00073093">
      <w:pPr>
        <w:rPr>
          <w:rFonts w:ascii="Arial" w:hAnsi="Arial" w:cs="Arial"/>
          <w:sz w:val="24"/>
          <w:szCs w:val="24"/>
        </w:rPr>
      </w:pPr>
    </w:p>
    <w:p w14:paraId="2D179F61" w14:textId="77777777" w:rsidR="002D6A42" w:rsidRDefault="002D6A42" w:rsidP="00073093">
      <w:pPr>
        <w:rPr>
          <w:rFonts w:ascii="Arial" w:hAnsi="Arial" w:cs="Arial"/>
          <w:sz w:val="24"/>
          <w:szCs w:val="24"/>
        </w:rPr>
      </w:pPr>
    </w:p>
    <w:p w14:paraId="7DE4BD05" w14:textId="4BE7A553" w:rsidR="00A7251A" w:rsidRPr="00073093" w:rsidRDefault="00A7251A" w:rsidP="00073093">
      <w:pPr>
        <w:rPr>
          <w:rFonts w:ascii="Arial" w:hAnsi="Arial" w:cs="Arial"/>
          <w:sz w:val="24"/>
          <w:szCs w:val="24"/>
        </w:rPr>
      </w:pPr>
    </w:p>
    <w:p w14:paraId="61D84271" w14:textId="31D4FD87" w:rsidR="00785106" w:rsidRPr="002D6A42" w:rsidRDefault="002D6A42" w:rsidP="00073093">
      <w:pPr>
        <w:jc w:val="center"/>
        <w:rPr>
          <w:rFonts w:ascii="Arial" w:hAnsi="Arial" w:cs="Arial"/>
          <w:b/>
          <w:bCs/>
          <w:sz w:val="28"/>
          <w:szCs w:val="28"/>
        </w:rPr>
      </w:pPr>
      <w:r>
        <w:rPr>
          <w:rFonts w:ascii="Arial" w:hAnsi="Arial" w:cs="Arial"/>
          <w:b/>
          <w:bCs/>
          <w:sz w:val="28"/>
          <w:szCs w:val="28"/>
        </w:rPr>
        <w:t xml:space="preserve">DRAFT Minutes of the </w:t>
      </w:r>
      <w:r w:rsidR="00785106" w:rsidRPr="002D6A42">
        <w:rPr>
          <w:rFonts w:ascii="Arial" w:hAnsi="Arial" w:cs="Arial"/>
          <w:b/>
          <w:bCs/>
          <w:sz w:val="28"/>
          <w:szCs w:val="28"/>
        </w:rPr>
        <w:t>Annual General Meeting (AGM)</w:t>
      </w:r>
    </w:p>
    <w:p w14:paraId="1181E976" w14:textId="745E5E69" w:rsidR="00785106" w:rsidRPr="002D6A42" w:rsidRDefault="00785106" w:rsidP="00073093">
      <w:pPr>
        <w:jc w:val="center"/>
        <w:rPr>
          <w:rFonts w:ascii="Arial" w:hAnsi="Arial" w:cs="Arial"/>
          <w:b/>
          <w:bCs/>
          <w:sz w:val="28"/>
          <w:szCs w:val="28"/>
        </w:rPr>
      </w:pPr>
    </w:p>
    <w:p w14:paraId="48B29493" w14:textId="39DCCF03" w:rsidR="00A5350A" w:rsidRPr="002D6A42" w:rsidRDefault="00CC6E81" w:rsidP="00073093">
      <w:pPr>
        <w:jc w:val="center"/>
        <w:rPr>
          <w:rFonts w:ascii="Arial" w:hAnsi="Arial" w:cs="Arial"/>
          <w:b/>
          <w:bCs/>
          <w:sz w:val="28"/>
          <w:szCs w:val="28"/>
        </w:rPr>
      </w:pPr>
      <w:r w:rsidRPr="002D6A42">
        <w:rPr>
          <w:rFonts w:ascii="Arial" w:hAnsi="Arial" w:cs="Arial"/>
          <w:b/>
          <w:bCs/>
          <w:sz w:val="28"/>
          <w:szCs w:val="28"/>
        </w:rPr>
        <w:t>Wednesday 25 September 2024</w:t>
      </w:r>
      <w:r w:rsidR="00866405" w:rsidRPr="002D6A42">
        <w:rPr>
          <w:rFonts w:ascii="Arial" w:hAnsi="Arial" w:cs="Arial"/>
          <w:b/>
          <w:bCs/>
          <w:sz w:val="28"/>
          <w:szCs w:val="28"/>
        </w:rPr>
        <w:t>, 3.30pm – 4.30pm</w:t>
      </w:r>
    </w:p>
    <w:p w14:paraId="3495E060" w14:textId="6DFBC32D" w:rsidR="00CC6E81" w:rsidRPr="002D6A42" w:rsidRDefault="00CC6E81" w:rsidP="00073093">
      <w:pPr>
        <w:jc w:val="center"/>
        <w:rPr>
          <w:rFonts w:ascii="Arial" w:hAnsi="Arial" w:cs="Arial"/>
          <w:b/>
          <w:bCs/>
          <w:sz w:val="28"/>
          <w:szCs w:val="28"/>
        </w:rPr>
      </w:pPr>
      <w:r w:rsidRPr="002D6A42">
        <w:rPr>
          <w:rFonts w:ascii="Arial" w:hAnsi="Arial" w:cs="Arial"/>
          <w:b/>
          <w:bCs/>
          <w:sz w:val="28"/>
          <w:szCs w:val="28"/>
        </w:rPr>
        <w:t>Seminar Rooms 2</w:t>
      </w:r>
      <w:r w:rsidR="00785106" w:rsidRPr="002D6A42">
        <w:rPr>
          <w:rFonts w:ascii="Arial" w:hAnsi="Arial" w:cs="Arial"/>
          <w:b/>
          <w:bCs/>
          <w:sz w:val="28"/>
          <w:szCs w:val="28"/>
        </w:rPr>
        <w:t xml:space="preserve"> (096)</w:t>
      </w:r>
      <w:r w:rsidRPr="002D6A42">
        <w:rPr>
          <w:rFonts w:ascii="Arial" w:hAnsi="Arial" w:cs="Arial"/>
          <w:b/>
          <w:bCs/>
          <w:sz w:val="28"/>
          <w:szCs w:val="28"/>
        </w:rPr>
        <w:t xml:space="preserve"> and 3</w:t>
      </w:r>
      <w:r w:rsidR="00785106" w:rsidRPr="002D6A42">
        <w:rPr>
          <w:rFonts w:ascii="Arial" w:hAnsi="Arial" w:cs="Arial"/>
          <w:b/>
          <w:bCs/>
          <w:sz w:val="28"/>
          <w:szCs w:val="28"/>
        </w:rPr>
        <w:t xml:space="preserve"> (099)</w:t>
      </w:r>
      <w:r w:rsidRPr="002D6A42">
        <w:rPr>
          <w:rFonts w:ascii="Arial" w:hAnsi="Arial" w:cs="Arial"/>
          <w:b/>
          <w:bCs/>
          <w:sz w:val="28"/>
          <w:szCs w:val="28"/>
        </w:rPr>
        <w:t>, Gledhow Wing, SJUH</w:t>
      </w:r>
    </w:p>
    <w:p w14:paraId="5A874CAF" w14:textId="69B75442" w:rsidR="00CC6E81" w:rsidRDefault="00CC6E81" w:rsidP="00073093">
      <w:pPr>
        <w:rPr>
          <w:rFonts w:ascii="Arial" w:hAnsi="Arial" w:cs="Arial"/>
          <w:sz w:val="24"/>
          <w:szCs w:val="24"/>
        </w:rPr>
      </w:pPr>
    </w:p>
    <w:p w14:paraId="392844E3" w14:textId="77777777" w:rsidR="002D6A42" w:rsidRDefault="002D6A42" w:rsidP="00073093">
      <w:pPr>
        <w:rPr>
          <w:rFonts w:ascii="Arial" w:hAnsi="Arial" w:cs="Arial"/>
          <w:sz w:val="24"/>
          <w:szCs w:val="24"/>
        </w:rPr>
      </w:pPr>
    </w:p>
    <w:p w14:paraId="653554D2" w14:textId="77777777" w:rsidR="002D6A42" w:rsidRPr="00073093" w:rsidRDefault="002D6A42" w:rsidP="00073093">
      <w:pPr>
        <w:rPr>
          <w:rFonts w:ascii="Arial" w:hAnsi="Arial" w:cs="Arial"/>
          <w:sz w:val="24"/>
          <w:szCs w:val="24"/>
        </w:rPr>
      </w:pPr>
    </w:p>
    <w:tbl>
      <w:tblPr>
        <w:tblStyle w:val="TableGrid1"/>
        <w:tblW w:w="108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2673"/>
        <w:gridCol w:w="6541"/>
      </w:tblGrid>
      <w:tr w:rsidR="002D6A42" w:rsidRPr="002D6A42" w14:paraId="667D14C3" w14:textId="77777777" w:rsidTr="002D6A42">
        <w:trPr>
          <w:jc w:val="center"/>
        </w:trPr>
        <w:tc>
          <w:tcPr>
            <w:tcW w:w="1603" w:type="dxa"/>
          </w:tcPr>
          <w:p w14:paraId="56726606" w14:textId="77777777" w:rsidR="002D6A42" w:rsidRPr="002D6A42" w:rsidRDefault="002D6A42" w:rsidP="00F0496C">
            <w:pPr>
              <w:rPr>
                <w:b/>
                <w:u w:val="none"/>
              </w:rPr>
            </w:pPr>
            <w:r w:rsidRPr="002D6A42">
              <w:rPr>
                <w:b/>
                <w:u w:val="none"/>
              </w:rPr>
              <w:t>Present:</w:t>
            </w:r>
          </w:p>
        </w:tc>
        <w:tc>
          <w:tcPr>
            <w:tcW w:w="2673" w:type="dxa"/>
          </w:tcPr>
          <w:p w14:paraId="7DC0C7DF"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 xml:space="preserve">Linda Pollard </w:t>
            </w:r>
          </w:p>
        </w:tc>
        <w:tc>
          <w:tcPr>
            <w:tcW w:w="6541" w:type="dxa"/>
          </w:tcPr>
          <w:p w14:paraId="67C0B217" w14:textId="77777777" w:rsidR="002D6A42" w:rsidRPr="002D6A42" w:rsidRDefault="002D6A42" w:rsidP="00F0496C">
            <w:pPr>
              <w:autoSpaceDE w:val="0"/>
              <w:autoSpaceDN w:val="0"/>
              <w:adjustRightInd w:val="0"/>
              <w:rPr>
                <w:rFonts w:cs="Arial"/>
                <w:b/>
                <w:szCs w:val="24"/>
                <w:u w:val="none"/>
              </w:rPr>
            </w:pPr>
            <w:r w:rsidRPr="002D6A42">
              <w:rPr>
                <w:rFonts w:cs="Arial"/>
                <w:szCs w:val="24"/>
                <w:u w:val="none"/>
              </w:rPr>
              <w:t>Trust Chair</w:t>
            </w:r>
          </w:p>
        </w:tc>
      </w:tr>
      <w:tr w:rsidR="002D6A42" w:rsidRPr="002D6A42" w14:paraId="32FEAA12" w14:textId="77777777" w:rsidTr="002D6A42">
        <w:trPr>
          <w:jc w:val="center"/>
        </w:trPr>
        <w:tc>
          <w:tcPr>
            <w:tcW w:w="1603" w:type="dxa"/>
          </w:tcPr>
          <w:p w14:paraId="67927912" w14:textId="77777777" w:rsidR="002D6A42" w:rsidRPr="002D6A42" w:rsidRDefault="002D6A42" w:rsidP="00F0496C">
            <w:pPr>
              <w:rPr>
                <w:u w:val="none"/>
              </w:rPr>
            </w:pPr>
          </w:p>
        </w:tc>
        <w:tc>
          <w:tcPr>
            <w:tcW w:w="2673" w:type="dxa"/>
          </w:tcPr>
          <w:p w14:paraId="793B8785"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Mike Baker</w:t>
            </w:r>
          </w:p>
        </w:tc>
        <w:tc>
          <w:tcPr>
            <w:tcW w:w="6541" w:type="dxa"/>
          </w:tcPr>
          <w:p w14:paraId="7BCAED4D" w14:textId="77777777" w:rsidR="002D6A42" w:rsidRPr="002D6A42" w:rsidRDefault="002D6A42" w:rsidP="00F0496C">
            <w:pPr>
              <w:autoSpaceDE w:val="0"/>
              <w:autoSpaceDN w:val="0"/>
              <w:adjustRightInd w:val="0"/>
              <w:rPr>
                <w:rFonts w:cs="Arial"/>
                <w:bCs/>
                <w:szCs w:val="24"/>
                <w:u w:val="none"/>
              </w:rPr>
            </w:pPr>
            <w:r w:rsidRPr="002D6A42">
              <w:rPr>
                <w:rFonts w:cs="Arial"/>
                <w:szCs w:val="24"/>
                <w:u w:val="none"/>
              </w:rPr>
              <w:t>Non-Executive Director</w:t>
            </w:r>
          </w:p>
        </w:tc>
      </w:tr>
      <w:tr w:rsidR="002D6A42" w:rsidRPr="002D6A42" w14:paraId="4F1E1754" w14:textId="77777777" w:rsidTr="002D6A42">
        <w:trPr>
          <w:jc w:val="center"/>
        </w:trPr>
        <w:tc>
          <w:tcPr>
            <w:tcW w:w="1603" w:type="dxa"/>
          </w:tcPr>
          <w:p w14:paraId="6ECF3B32" w14:textId="77777777" w:rsidR="002D6A42" w:rsidRPr="002D6A42" w:rsidRDefault="002D6A42" w:rsidP="00F0496C">
            <w:pPr>
              <w:rPr>
                <w:u w:val="none"/>
              </w:rPr>
            </w:pPr>
          </w:p>
        </w:tc>
        <w:tc>
          <w:tcPr>
            <w:tcW w:w="2673" w:type="dxa"/>
          </w:tcPr>
          <w:p w14:paraId="1F1ED205"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Mark Burton</w:t>
            </w:r>
          </w:p>
        </w:tc>
        <w:tc>
          <w:tcPr>
            <w:tcW w:w="6541" w:type="dxa"/>
          </w:tcPr>
          <w:p w14:paraId="7C6BD02C" w14:textId="77777777" w:rsidR="002D6A42" w:rsidRPr="002D6A42" w:rsidRDefault="002D6A42" w:rsidP="00F0496C">
            <w:pPr>
              <w:autoSpaceDE w:val="0"/>
              <w:autoSpaceDN w:val="0"/>
              <w:adjustRightInd w:val="0"/>
              <w:rPr>
                <w:rFonts w:cs="Arial"/>
                <w:bCs/>
                <w:szCs w:val="24"/>
                <w:u w:val="none"/>
              </w:rPr>
            </w:pPr>
            <w:r w:rsidRPr="002D6A42">
              <w:rPr>
                <w:szCs w:val="24"/>
                <w:u w:val="none"/>
              </w:rPr>
              <w:t xml:space="preserve">Associate </w:t>
            </w:r>
            <w:r w:rsidRPr="002D6A42">
              <w:rPr>
                <w:rFonts w:cs="Arial"/>
                <w:szCs w:val="24"/>
                <w:u w:val="none"/>
              </w:rPr>
              <w:t>Non-Executive Director</w:t>
            </w:r>
          </w:p>
        </w:tc>
      </w:tr>
      <w:tr w:rsidR="002D6A42" w:rsidRPr="002D6A42" w14:paraId="23E3BB63" w14:textId="77777777" w:rsidTr="002D6A42">
        <w:trPr>
          <w:jc w:val="center"/>
        </w:trPr>
        <w:tc>
          <w:tcPr>
            <w:tcW w:w="1603" w:type="dxa"/>
          </w:tcPr>
          <w:p w14:paraId="725268AF" w14:textId="77777777" w:rsidR="002D6A42" w:rsidRPr="002D6A42" w:rsidRDefault="002D6A42" w:rsidP="00F0496C">
            <w:pPr>
              <w:rPr>
                <w:u w:val="none"/>
              </w:rPr>
            </w:pPr>
          </w:p>
        </w:tc>
        <w:tc>
          <w:tcPr>
            <w:tcW w:w="2673" w:type="dxa"/>
          </w:tcPr>
          <w:p w14:paraId="5E86FEDA" w14:textId="77777777" w:rsidR="002D6A42" w:rsidRPr="002D6A42" w:rsidRDefault="002D6A42" w:rsidP="00F0496C">
            <w:pPr>
              <w:autoSpaceDE w:val="0"/>
              <w:autoSpaceDN w:val="0"/>
              <w:adjustRightInd w:val="0"/>
              <w:rPr>
                <w:rFonts w:cs="Arial"/>
                <w:szCs w:val="24"/>
                <w:u w:val="none"/>
              </w:rPr>
            </w:pPr>
            <w:r w:rsidRPr="002D6A42">
              <w:rPr>
                <w:u w:val="none"/>
              </w:rPr>
              <w:t>Jenny Ehrhardt</w:t>
            </w:r>
          </w:p>
        </w:tc>
        <w:tc>
          <w:tcPr>
            <w:tcW w:w="6541" w:type="dxa"/>
          </w:tcPr>
          <w:p w14:paraId="7BEBE601" w14:textId="77777777" w:rsidR="002D6A42" w:rsidRPr="002D6A42" w:rsidRDefault="002D6A42" w:rsidP="00F0496C">
            <w:pPr>
              <w:autoSpaceDE w:val="0"/>
              <w:autoSpaceDN w:val="0"/>
              <w:adjustRightInd w:val="0"/>
              <w:rPr>
                <w:rFonts w:cs="Arial"/>
                <w:bCs/>
                <w:szCs w:val="24"/>
                <w:u w:val="none"/>
              </w:rPr>
            </w:pPr>
            <w:r w:rsidRPr="002D6A42">
              <w:rPr>
                <w:rFonts w:cs="Arial"/>
                <w:bCs/>
                <w:szCs w:val="24"/>
                <w:u w:val="none"/>
              </w:rPr>
              <w:t>Director of Finance</w:t>
            </w:r>
          </w:p>
        </w:tc>
      </w:tr>
      <w:tr w:rsidR="002D6A42" w:rsidRPr="002D6A42" w14:paraId="5F4BFECD" w14:textId="77777777" w:rsidTr="002D6A42">
        <w:trPr>
          <w:jc w:val="center"/>
        </w:trPr>
        <w:tc>
          <w:tcPr>
            <w:tcW w:w="1603" w:type="dxa"/>
          </w:tcPr>
          <w:p w14:paraId="729884BA" w14:textId="77777777" w:rsidR="002D6A42" w:rsidRPr="002D6A42" w:rsidRDefault="002D6A42" w:rsidP="00F0496C">
            <w:pPr>
              <w:rPr>
                <w:u w:val="none"/>
              </w:rPr>
            </w:pPr>
          </w:p>
        </w:tc>
        <w:tc>
          <w:tcPr>
            <w:tcW w:w="2673" w:type="dxa"/>
          </w:tcPr>
          <w:p w14:paraId="6028C383"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James Goodyear</w:t>
            </w:r>
          </w:p>
        </w:tc>
        <w:tc>
          <w:tcPr>
            <w:tcW w:w="6541" w:type="dxa"/>
          </w:tcPr>
          <w:p w14:paraId="16E160D1" w14:textId="77777777" w:rsidR="002D6A42" w:rsidRPr="002D6A42" w:rsidRDefault="002D6A42" w:rsidP="00F0496C">
            <w:pPr>
              <w:autoSpaceDE w:val="0"/>
              <w:autoSpaceDN w:val="0"/>
              <w:adjustRightInd w:val="0"/>
              <w:rPr>
                <w:rFonts w:cs="Arial"/>
                <w:bCs/>
                <w:szCs w:val="24"/>
                <w:u w:val="none"/>
              </w:rPr>
            </w:pPr>
            <w:r w:rsidRPr="002D6A42">
              <w:rPr>
                <w:rFonts w:cs="Arial"/>
                <w:bCs/>
                <w:szCs w:val="24"/>
                <w:u w:val="none"/>
              </w:rPr>
              <w:t xml:space="preserve">Director of Strategy </w:t>
            </w:r>
          </w:p>
        </w:tc>
      </w:tr>
      <w:tr w:rsidR="002D6A42" w:rsidRPr="002D6A42" w14:paraId="45F44657" w14:textId="77777777" w:rsidTr="002D6A42">
        <w:trPr>
          <w:jc w:val="center"/>
        </w:trPr>
        <w:tc>
          <w:tcPr>
            <w:tcW w:w="1603" w:type="dxa"/>
          </w:tcPr>
          <w:p w14:paraId="017AE641" w14:textId="77777777" w:rsidR="002D6A42" w:rsidRPr="002D6A42" w:rsidRDefault="002D6A42" w:rsidP="00F0496C">
            <w:pPr>
              <w:rPr>
                <w:u w:val="none"/>
              </w:rPr>
            </w:pPr>
          </w:p>
        </w:tc>
        <w:tc>
          <w:tcPr>
            <w:tcW w:w="2673" w:type="dxa"/>
          </w:tcPr>
          <w:p w14:paraId="62DFEEAE" w14:textId="77777777" w:rsidR="002D6A42" w:rsidRPr="002D6A42" w:rsidRDefault="002D6A42" w:rsidP="00F0496C">
            <w:pPr>
              <w:autoSpaceDE w:val="0"/>
              <w:autoSpaceDN w:val="0"/>
              <w:adjustRightInd w:val="0"/>
              <w:rPr>
                <w:rFonts w:cs="Arial"/>
                <w:szCs w:val="24"/>
                <w:u w:val="none"/>
              </w:rPr>
            </w:pPr>
            <w:r w:rsidRPr="002D6A42">
              <w:rPr>
                <w:szCs w:val="24"/>
                <w:u w:val="none"/>
              </w:rPr>
              <w:t xml:space="preserve">Magnus Harrison </w:t>
            </w:r>
          </w:p>
        </w:tc>
        <w:tc>
          <w:tcPr>
            <w:tcW w:w="6541" w:type="dxa"/>
          </w:tcPr>
          <w:p w14:paraId="43D4635A" w14:textId="77777777" w:rsidR="002D6A42" w:rsidRPr="002D6A42" w:rsidRDefault="002D6A42" w:rsidP="00F0496C">
            <w:pPr>
              <w:autoSpaceDE w:val="0"/>
              <w:autoSpaceDN w:val="0"/>
              <w:adjustRightInd w:val="0"/>
              <w:rPr>
                <w:rFonts w:cs="Arial"/>
                <w:szCs w:val="24"/>
                <w:u w:val="none"/>
              </w:rPr>
            </w:pPr>
            <w:r w:rsidRPr="002D6A42">
              <w:rPr>
                <w:szCs w:val="24"/>
                <w:u w:val="none"/>
              </w:rPr>
              <w:t>Chief Medical Officer</w:t>
            </w:r>
          </w:p>
        </w:tc>
      </w:tr>
      <w:tr w:rsidR="002D6A42" w:rsidRPr="002D6A42" w14:paraId="5948F71F" w14:textId="77777777" w:rsidTr="002D6A42">
        <w:trPr>
          <w:jc w:val="center"/>
        </w:trPr>
        <w:tc>
          <w:tcPr>
            <w:tcW w:w="1603" w:type="dxa"/>
          </w:tcPr>
          <w:p w14:paraId="473B5EDB" w14:textId="77777777" w:rsidR="002D6A42" w:rsidRPr="002D6A42" w:rsidRDefault="002D6A42" w:rsidP="00F0496C">
            <w:pPr>
              <w:rPr>
                <w:u w:val="none"/>
              </w:rPr>
            </w:pPr>
          </w:p>
        </w:tc>
        <w:tc>
          <w:tcPr>
            <w:tcW w:w="2673" w:type="dxa"/>
          </w:tcPr>
          <w:p w14:paraId="4BB2DCF0"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Paul Jones</w:t>
            </w:r>
          </w:p>
        </w:tc>
        <w:tc>
          <w:tcPr>
            <w:tcW w:w="6541" w:type="dxa"/>
          </w:tcPr>
          <w:p w14:paraId="27D2B3D0"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Chief Digital and Information Officer</w:t>
            </w:r>
          </w:p>
        </w:tc>
      </w:tr>
      <w:tr w:rsidR="002D6A42" w:rsidRPr="002D6A42" w14:paraId="7B00994E" w14:textId="77777777" w:rsidTr="002D6A42">
        <w:trPr>
          <w:jc w:val="center"/>
        </w:trPr>
        <w:tc>
          <w:tcPr>
            <w:tcW w:w="1603" w:type="dxa"/>
          </w:tcPr>
          <w:p w14:paraId="1BDE6C6B" w14:textId="77777777" w:rsidR="002D6A42" w:rsidRPr="002D6A42" w:rsidRDefault="002D6A42" w:rsidP="00F0496C">
            <w:pPr>
              <w:rPr>
                <w:u w:val="none"/>
              </w:rPr>
            </w:pPr>
          </w:p>
        </w:tc>
        <w:tc>
          <w:tcPr>
            <w:tcW w:w="2673" w:type="dxa"/>
          </w:tcPr>
          <w:p w14:paraId="3EF2065C"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Chris Schofield</w:t>
            </w:r>
          </w:p>
        </w:tc>
        <w:tc>
          <w:tcPr>
            <w:tcW w:w="6541" w:type="dxa"/>
          </w:tcPr>
          <w:p w14:paraId="65EAC7D1"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Non-Executive Director</w:t>
            </w:r>
          </w:p>
        </w:tc>
      </w:tr>
      <w:tr w:rsidR="002D6A42" w:rsidRPr="002D6A42" w14:paraId="33E85FB6" w14:textId="77777777" w:rsidTr="002D6A42">
        <w:trPr>
          <w:jc w:val="center"/>
        </w:trPr>
        <w:tc>
          <w:tcPr>
            <w:tcW w:w="1603" w:type="dxa"/>
          </w:tcPr>
          <w:p w14:paraId="61063341" w14:textId="77777777" w:rsidR="002D6A42" w:rsidRPr="002D6A42" w:rsidRDefault="002D6A42" w:rsidP="00F0496C">
            <w:pPr>
              <w:rPr>
                <w:u w:val="none"/>
              </w:rPr>
            </w:pPr>
          </w:p>
        </w:tc>
        <w:tc>
          <w:tcPr>
            <w:tcW w:w="2673" w:type="dxa"/>
          </w:tcPr>
          <w:p w14:paraId="45E9306F"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Bob Simpson</w:t>
            </w:r>
          </w:p>
        </w:tc>
        <w:tc>
          <w:tcPr>
            <w:tcW w:w="6541" w:type="dxa"/>
          </w:tcPr>
          <w:p w14:paraId="1DF3FAC7"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Non-Executive Director</w:t>
            </w:r>
          </w:p>
        </w:tc>
      </w:tr>
      <w:tr w:rsidR="002D6A42" w:rsidRPr="002D6A42" w14:paraId="0E104684" w14:textId="77777777" w:rsidTr="002D6A42">
        <w:trPr>
          <w:jc w:val="center"/>
        </w:trPr>
        <w:tc>
          <w:tcPr>
            <w:tcW w:w="1603" w:type="dxa"/>
          </w:tcPr>
          <w:p w14:paraId="74ACA487" w14:textId="77777777" w:rsidR="002D6A42" w:rsidRPr="002D6A42" w:rsidRDefault="002D6A42" w:rsidP="00F0496C">
            <w:pPr>
              <w:rPr>
                <w:u w:val="none"/>
              </w:rPr>
            </w:pPr>
          </w:p>
        </w:tc>
        <w:tc>
          <w:tcPr>
            <w:tcW w:w="2673" w:type="dxa"/>
          </w:tcPr>
          <w:p w14:paraId="1E30BFF6"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Clare Smith</w:t>
            </w:r>
          </w:p>
        </w:tc>
        <w:tc>
          <w:tcPr>
            <w:tcW w:w="6541" w:type="dxa"/>
          </w:tcPr>
          <w:p w14:paraId="4F411004"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Chief Operating Officer</w:t>
            </w:r>
          </w:p>
        </w:tc>
      </w:tr>
      <w:tr w:rsidR="002D6A42" w:rsidRPr="002D6A42" w14:paraId="5A9298CB" w14:textId="77777777" w:rsidTr="002D6A42">
        <w:trPr>
          <w:jc w:val="center"/>
        </w:trPr>
        <w:tc>
          <w:tcPr>
            <w:tcW w:w="1603" w:type="dxa"/>
          </w:tcPr>
          <w:p w14:paraId="216E005C" w14:textId="77777777" w:rsidR="002D6A42" w:rsidRPr="002D6A42" w:rsidRDefault="002D6A42" w:rsidP="00F0496C">
            <w:pPr>
              <w:rPr>
                <w:u w:val="none"/>
              </w:rPr>
            </w:pPr>
          </w:p>
        </w:tc>
        <w:tc>
          <w:tcPr>
            <w:tcW w:w="2673" w:type="dxa"/>
          </w:tcPr>
          <w:p w14:paraId="14108B10" w14:textId="77777777" w:rsidR="002D6A42" w:rsidRPr="002D6A42" w:rsidRDefault="002D6A42" w:rsidP="00F0496C">
            <w:pPr>
              <w:autoSpaceDE w:val="0"/>
              <w:autoSpaceDN w:val="0"/>
              <w:adjustRightInd w:val="0"/>
              <w:rPr>
                <w:rFonts w:cs="Arial"/>
                <w:bCs/>
                <w:szCs w:val="24"/>
                <w:u w:val="none"/>
              </w:rPr>
            </w:pPr>
            <w:r w:rsidRPr="002D6A42">
              <w:rPr>
                <w:rFonts w:cs="Arial"/>
                <w:bCs/>
                <w:szCs w:val="24"/>
                <w:u w:val="none"/>
              </w:rPr>
              <w:t>Amanda Stainton</w:t>
            </w:r>
          </w:p>
        </w:tc>
        <w:tc>
          <w:tcPr>
            <w:tcW w:w="6541" w:type="dxa"/>
          </w:tcPr>
          <w:p w14:paraId="59B39CC8"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 xml:space="preserve">Associate Non-Executive Director </w:t>
            </w:r>
          </w:p>
        </w:tc>
      </w:tr>
      <w:tr w:rsidR="002D6A42" w:rsidRPr="002D6A42" w14:paraId="10B9F7E7" w14:textId="77777777" w:rsidTr="002D6A42">
        <w:trPr>
          <w:jc w:val="center"/>
        </w:trPr>
        <w:tc>
          <w:tcPr>
            <w:tcW w:w="1603" w:type="dxa"/>
          </w:tcPr>
          <w:p w14:paraId="44FC926A" w14:textId="77777777" w:rsidR="002D6A42" w:rsidRPr="002D6A42" w:rsidRDefault="002D6A42" w:rsidP="00F0496C">
            <w:pPr>
              <w:rPr>
                <w:u w:val="none"/>
              </w:rPr>
            </w:pPr>
          </w:p>
        </w:tc>
        <w:tc>
          <w:tcPr>
            <w:tcW w:w="2673" w:type="dxa"/>
          </w:tcPr>
          <w:p w14:paraId="2889D137" w14:textId="77777777" w:rsidR="002D6A42" w:rsidRPr="002D6A42" w:rsidRDefault="002D6A42" w:rsidP="00F0496C">
            <w:pPr>
              <w:autoSpaceDE w:val="0"/>
              <w:autoSpaceDN w:val="0"/>
              <w:adjustRightInd w:val="0"/>
              <w:rPr>
                <w:rFonts w:cs="Arial"/>
                <w:szCs w:val="24"/>
                <w:u w:val="none"/>
              </w:rPr>
            </w:pPr>
            <w:r w:rsidRPr="002D6A42">
              <w:rPr>
                <w:rFonts w:cs="Arial"/>
                <w:bCs/>
                <w:szCs w:val="24"/>
                <w:u w:val="none"/>
              </w:rPr>
              <w:t>Laura Stroud</w:t>
            </w:r>
          </w:p>
        </w:tc>
        <w:tc>
          <w:tcPr>
            <w:tcW w:w="6541" w:type="dxa"/>
          </w:tcPr>
          <w:p w14:paraId="4A2BE340" w14:textId="246AEFFA" w:rsidR="002D6A42" w:rsidRPr="002D6A42" w:rsidRDefault="00910946" w:rsidP="00F0496C">
            <w:pPr>
              <w:autoSpaceDE w:val="0"/>
              <w:autoSpaceDN w:val="0"/>
              <w:adjustRightInd w:val="0"/>
              <w:rPr>
                <w:rFonts w:cs="Arial"/>
                <w:szCs w:val="24"/>
                <w:u w:val="none"/>
              </w:rPr>
            </w:pPr>
            <w:r>
              <w:rPr>
                <w:rFonts w:cs="Arial"/>
                <w:szCs w:val="24"/>
                <w:u w:val="none"/>
              </w:rPr>
              <w:t xml:space="preserve">Associate </w:t>
            </w:r>
            <w:r w:rsidR="002D6A42" w:rsidRPr="002D6A42">
              <w:rPr>
                <w:rFonts w:cs="Arial"/>
                <w:szCs w:val="24"/>
                <w:u w:val="none"/>
              </w:rPr>
              <w:t>Non-Executive Director</w:t>
            </w:r>
          </w:p>
        </w:tc>
      </w:tr>
      <w:tr w:rsidR="002D6A42" w:rsidRPr="002D6A42" w14:paraId="416D8D55" w14:textId="77777777" w:rsidTr="002D6A42">
        <w:trPr>
          <w:jc w:val="center"/>
        </w:trPr>
        <w:tc>
          <w:tcPr>
            <w:tcW w:w="1603" w:type="dxa"/>
          </w:tcPr>
          <w:p w14:paraId="496810BD" w14:textId="77777777" w:rsidR="002D6A42" w:rsidRPr="002D6A42" w:rsidRDefault="002D6A42" w:rsidP="00F0496C">
            <w:pPr>
              <w:rPr>
                <w:u w:val="none"/>
              </w:rPr>
            </w:pPr>
          </w:p>
        </w:tc>
        <w:tc>
          <w:tcPr>
            <w:tcW w:w="2673" w:type="dxa"/>
          </w:tcPr>
          <w:p w14:paraId="385708DD" w14:textId="77777777" w:rsidR="002D6A42" w:rsidRPr="002D6A42" w:rsidRDefault="002D6A42" w:rsidP="00F0496C">
            <w:pPr>
              <w:autoSpaceDE w:val="0"/>
              <w:autoSpaceDN w:val="0"/>
              <w:adjustRightInd w:val="0"/>
              <w:rPr>
                <w:rFonts w:cs="Arial"/>
                <w:bCs/>
                <w:szCs w:val="24"/>
                <w:u w:val="none"/>
              </w:rPr>
            </w:pPr>
            <w:r w:rsidRPr="002D6A42">
              <w:rPr>
                <w:rFonts w:cs="Arial"/>
                <w:bCs/>
                <w:szCs w:val="24"/>
                <w:u w:val="none"/>
              </w:rPr>
              <w:t>Gillian Taylor</w:t>
            </w:r>
          </w:p>
        </w:tc>
        <w:tc>
          <w:tcPr>
            <w:tcW w:w="6541" w:type="dxa"/>
          </w:tcPr>
          <w:p w14:paraId="7DFBD6D4"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 xml:space="preserve">Non-Executive Director </w:t>
            </w:r>
          </w:p>
        </w:tc>
      </w:tr>
      <w:tr w:rsidR="002D6A42" w:rsidRPr="002D6A42" w14:paraId="62F22AA2" w14:textId="77777777" w:rsidTr="002D6A42">
        <w:trPr>
          <w:jc w:val="center"/>
        </w:trPr>
        <w:tc>
          <w:tcPr>
            <w:tcW w:w="1603" w:type="dxa"/>
          </w:tcPr>
          <w:p w14:paraId="22D3DBB5" w14:textId="77777777" w:rsidR="002D6A42" w:rsidRPr="002D6A42" w:rsidRDefault="002D6A42" w:rsidP="00F0496C">
            <w:pPr>
              <w:rPr>
                <w:u w:val="none"/>
              </w:rPr>
            </w:pPr>
          </w:p>
        </w:tc>
        <w:tc>
          <w:tcPr>
            <w:tcW w:w="2673" w:type="dxa"/>
          </w:tcPr>
          <w:p w14:paraId="34A082D3" w14:textId="77777777" w:rsidR="002D6A42" w:rsidRPr="002D6A42" w:rsidRDefault="002D6A42" w:rsidP="00F0496C">
            <w:pPr>
              <w:autoSpaceDE w:val="0"/>
              <w:autoSpaceDN w:val="0"/>
              <w:adjustRightInd w:val="0"/>
              <w:rPr>
                <w:rFonts w:cs="Arial"/>
                <w:bCs/>
                <w:szCs w:val="24"/>
                <w:u w:val="none"/>
              </w:rPr>
            </w:pPr>
            <w:r w:rsidRPr="002D6A42">
              <w:rPr>
                <w:rFonts w:cs="Arial"/>
                <w:bCs/>
                <w:szCs w:val="24"/>
                <w:u w:val="none"/>
              </w:rPr>
              <w:t>Rabina Tindale</w:t>
            </w:r>
          </w:p>
        </w:tc>
        <w:tc>
          <w:tcPr>
            <w:tcW w:w="6541" w:type="dxa"/>
          </w:tcPr>
          <w:p w14:paraId="0CC7AADA" w14:textId="77777777" w:rsidR="002D6A42" w:rsidRPr="002D6A42" w:rsidRDefault="002D6A42" w:rsidP="00F0496C">
            <w:pPr>
              <w:autoSpaceDE w:val="0"/>
              <w:autoSpaceDN w:val="0"/>
              <w:adjustRightInd w:val="0"/>
              <w:rPr>
                <w:rFonts w:cs="Arial"/>
                <w:szCs w:val="24"/>
                <w:u w:val="none"/>
              </w:rPr>
            </w:pPr>
            <w:r w:rsidRPr="002D6A42">
              <w:rPr>
                <w:rFonts w:cs="Arial"/>
                <w:bCs/>
                <w:szCs w:val="24"/>
                <w:u w:val="none"/>
              </w:rPr>
              <w:t>Chief Nurse</w:t>
            </w:r>
          </w:p>
        </w:tc>
      </w:tr>
      <w:tr w:rsidR="002D6A42" w:rsidRPr="002D6A42" w14:paraId="503BD2F0" w14:textId="77777777" w:rsidTr="002D6A42">
        <w:trPr>
          <w:jc w:val="center"/>
        </w:trPr>
        <w:tc>
          <w:tcPr>
            <w:tcW w:w="1603" w:type="dxa"/>
          </w:tcPr>
          <w:p w14:paraId="7F5A86F4" w14:textId="77777777" w:rsidR="002D6A42" w:rsidRPr="002D6A42" w:rsidRDefault="002D6A42" w:rsidP="00F0496C">
            <w:pPr>
              <w:rPr>
                <w:u w:val="none"/>
              </w:rPr>
            </w:pPr>
          </w:p>
        </w:tc>
        <w:tc>
          <w:tcPr>
            <w:tcW w:w="2673" w:type="dxa"/>
          </w:tcPr>
          <w:p w14:paraId="4EF83361" w14:textId="77777777" w:rsidR="002D6A42" w:rsidRPr="002D6A42" w:rsidRDefault="002D6A42" w:rsidP="00F0496C">
            <w:pPr>
              <w:autoSpaceDE w:val="0"/>
              <w:autoSpaceDN w:val="0"/>
              <w:adjustRightInd w:val="0"/>
              <w:rPr>
                <w:rFonts w:cs="Arial"/>
                <w:bCs/>
                <w:szCs w:val="24"/>
                <w:u w:val="none"/>
              </w:rPr>
            </w:pPr>
            <w:r w:rsidRPr="002D6A42">
              <w:rPr>
                <w:rFonts w:cs="Arial"/>
                <w:bCs/>
                <w:szCs w:val="24"/>
                <w:u w:val="none"/>
              </w:rPr>
              <w:t>Craige Richardson</w:t>
            </w:r>
          </w:p>
        </w:tc>
        <w:tc>
          <w:tcPr>
            <w:tcW w:w="6541" w:type="dxa"/>
          </w:tcPr>
          <w:p w14:paraId="22D7EA14"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Director of Estates and Facilities</w:t>
            </w:r>
          </w:p>
        </w:tc>
      </w:tr>
      <w:tr w:rsidR="002D6A42" w:rsidRPr="002D6A42" w14:paraId="5CBE5985" w14:textId="77777777" w:rsidTr="002D6A42">
        <w:trPr>
          <w:jc w:val="center"/>
        </w:trPr>
        <w:tc>
          <w:tcPr>
            <w:tcW w:w="1603" w:type="dxa"/>
          </w:tcPr>
          <w:p w14:paraId="22181A94" w14:textId="77777777" w:rsidR="002D6A42" w:rsidRPr="002D6A42" w:rsidRDefault="002D6A42" w:rsidP="00F0496C">
            <w:pPr>
              <w:rPr>
                <w:u w:val="none"/>
              </w:rPr>
            </w:pPr>
          </w:p>
        </w:tc>
        <w:tc>
          <w:tcPr>
            <w:tcW w:w="2673" w:type="dxa"/>
          </w:tcPr>
          <w:p w14:paraId="11C06DFE" w14:textId="5379AD14" w:rsidR="002D6A42" w:rsidRPr="002D6A42" w:rsidRDefault="00910946" w:rsidP="00F0496C">
            <w:pPr>
              <w:autoSpaceDE w:val="0"/>
              <w:autoSpaceDN w:val="0"/>
              <w:adjustRightInd w:val="0"/>
              <w:rPr>
                <w:rFonts w:cs="Arial"/>
                <w:szCs w:val="24"/>
                <w:u w:val="none"/>
              </w:rPr>
            </w:pPr>
            <w:r>
              <w:rPr>
                <w:rFonts w:cs="Arial"/>
                <w:szCs w:val="24"/>
                <w:u w:val="none"/>
              </w:rPr>
              <w:t>Prof</w:t>
            </w:r>
            <w:r w:rsidR="002D6A42" w:rsidRPr="002D6A42">
              <w:rPr>
                <w:rFonts w:cs="Arial"/>
                <w:szCs w:val="24"/>
                <w:u w:val="none"/>
              </w:rPr>
              <w:t xml:space="preserve"> Phil Wood</w:t>
            </w:r>
          </w:p>
        </w:tc>
        <w:tc>
          <w:tcPr>
            <w:tcW w:w="6541" w:type="dxa"/>
          </w:tcPr>
          <w:p w14:paraId="1E487507"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Chief Executive</w:t>
            </w:r>
          </w:p>
        </w:tc>
      </w:tr>
      <w:tr w:rsidR="002D6A42" w:rsidRPr="002D6A42" w14:paraId="0B3AD25A" w14:textId="77777777" w:rsidTr="002D6A42">
        <w:trPr>
          <w:jc w:val="center"/>
        </w:trPr>
        <w:tc>
          <w:tcPr>
            <w:tcW w:w="1603" w:type="dxa"/>
          </w:tcPr>
          <w:p w14:paraId="6243490A" w14:textId="77777777" w:rsidR="002D6A42" w:rsidRPr="002D6A42" w:rsidRDefault="002D6A42" w:rsidP="00F0496C">
            <w:pPr>
              <w:rPr>
                <w:u w:val="none"/>
              </w:rPr>
            </w:pPr>
          </w:p>
        </w:tc>
        <w:tc>
          <w:tcPr>
            <w:tcW w:w="2673" w:type="dxa"/>
          </w:tcPr>
          <w:p w14:paraId="4A55E451" w14:textId="77777777" w:rsidR="002D6A42" w:rsidRPr="002D6A42" w:rsidRDefault="002D6A42" w:rsidP="00F0496C">
            <w:pPr>
              <w:autoSpaceDE w:val="0"/>
              <w:autoSpaceDN w:val="0"/>
              <w:adjustRightInd w:val="0"/>
              <w:rPr>
                <w:rFonts w:cs="Arial"/>
                <w:szCs w:val="24"/>
                <w:u w:val="none"/>
              </w:rPr>
            </w:pPr>
          </w:p>
        </w:tc>
        <w:tc>
          <w:tcPr>
            <w:tcW w:w="6541" w:type="dxa"/>
          </w:tcPr>
          <w:p w14:paraId="5C24CF8A" w14:textId="77777777" w:rsidR="002D6A42" w:rsidRPr="002D6A42" w:rsidRDefault="002D6A42" w:rsidP="00F0496C">
            <w:pPr>
              <w:autoSpaceDE w:val="0"/>
              <w:autoSpaceDN w:val="0"/>
              <w:adjustRightInd w:val="0"/>
              <w:rPr>
                <w:rFonts w:cs="Arial"/>
                <w:szCs w:val="24"/>
                <w:u w:val="none"/>
              </w:rPr>
            </w:pPr>
          </w:p>
        </w:tc>
      </w:tr>
      <w:tr w:rsidR="002D6A42" w:rsidRPr="002D6A42" w14:paraId="648863D0" w14:textId="77777777" w:rsidTr="002D6A42">
        <w:trPr>
          <w:jc w:val="center"/>
        </w:trPr>
        <w:tc>
          <w:tcPr>
            <w:tcW w:w="1603" w:type="dxa"/>
          </w:tcPr>
          <w:p w14:paraId="6EE97455" w14:textId="77777777" w:rsidR="002D6A42" w:rsidRPr="002D6A42" w:rsidRDefault="002D6A42" w:rsidP="00F0496C">
            <w:pPr>
              <w:rPr>
                <w:b/>
                <w:u w:val="none"/>
              </w:rPr>
            </w:pPr>
            <w:r w:rsidRPr="002D6A42">
              <w:rPr>
                <w:b/>
                <w:u w:val="none"/>
              </w:rPr>
              <w:t>In Attendance:</w:t>
            </w:r>
          </w:p>
        </w:tc>
        <w:tc>
          <w:tcPr>
            <w:tcW w:w="2673" w:type="dxa"/>
            <w:vAlign w:val="bottom"/>
          </w:tcPr>
          <w:p w14:paraId="0D20CAC2"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Jo Bray</w:t>
            </w:r>
          </w:p>
        </w:tc>
        <w:tc>
          <w:tcPr>
            <w:tcW w:w="6541" w:type="dxa"/>
            <w:vAlign w:val="bottom"/>
          </w:tcPr>
          <w:p w14:paraId="3E0F1AEA" w14:textId="77777777" w:rsidR="002D6A42" w:rsidRPr="002D6A42" w:rsidRDefault="002D6A42" w:rsidP="00F0496C">
            <w:pPr>
              <w:autoSpaceDE w:val="0"/>
              <w:autoSpaceDN w:val="0"/>
              <w:adjustRightInd w:val="0"/>
              <w:rPr>
                <w:rFonts w:cs="Arial"/>
                <w:szCs w:val="24"/>
                <w:u w:val="none"/>
              </w:rPr>
            </w:pPr>
            <w:r w:rsidRPr="002D6A42">
              <w:rPr>
                <w:rFonts w:cs="Arial"/>
                <w:szCs w:val="24"/>
                <w:u w:val="none"/>
              </w:rPr>
              <w:t>Company Secretary</w:t>
            </w:r>
          </w:p>
        </w:tc>
      </w:tr>
      <w:tr w:rsidR="002D6A42" w:rsidRPr="002D6A42" w14:paraId="5911A82C" w14:textId="77777777" w:rsidTr="002D6A42">
        <w:trPr>
          <w:jc w:val="center"/>
        </w:trPr>
        <w:tc>
          <w:tcPr>
            <w:tcW w:w="1603" w:type="dxa"/>
          </w:tcPr>
          <w:p w14:paraId="5F6A167A" w14:textId="77777777" w:rsidR="002D6A42" w:rsidRPr="002D6A42" w:rsidRDefault="002D6A42" w:rsidP="002D6A42">
            <w:pPr>
              <w:rPr>
                <w:b/>
                <w:u w:val="none"/>
              </w:rPr>
            </w:pPr>
          </w:p>
        </w:tc>
        <w:tc>
          <w:tcPr>
            <w:tcW w:w="2673" w:type="dxa"/>
          </w:tcPr>
          <w:p w14:paraId="03ED2017" w14:textId="2DC64914" w:rsidR="002D6A42" w:rsidRPr="002D6A42" w:rsidRDefault="002D6A42" w:rsidP="002D6A42">
            <w:pPr>
              <w:autoSpaceDE w:val="0"/>
              <w:autoSpaceDN w:val="0"/>
              <w:adjustRightInd w:val="0"/>
              <w:rPr>
                <w:rFonts w:cs="Arial"/>
                <w:szCs w:val="24"/>
                <w:u w:val="none"/>
              </w:rPr>
            </w:pPr>
            <w:r w:rsidRPr="002D6A42">
              <w:rPr>
                <w:rFonts w:cs="Arial"/>
                <w:szCs w:val="24"/>
                <w:u w:val="none"/>
              </w:rPr>
              <w:t>Eve Hartrick</w:t>
            </w:r>
          </w:p>
        </w:tc>
        <w:tc>
          <w:tcPr>
            <w:tcW w:w="6541" w:type="dxa"/>
          </w:tcPr>
          <w:p w14:paraId="3AF4B6B2" w14:textId="2AEE3FC3" w:rsidR="002D6A42" w:rsidRPr="002D6A42" w:rsidRDefault="002D6A42" w:rsidP="002D6A42">
            <w:pPr>
              <w:autoSpaceDE w:val="0"/>
              <w:autoSpaceDN w:val="0"/>
              <w:adjustRightInd w:val="0"/>
              <w:rPr>
                <w:rFonts w:cs="Arial"/>
                <w:szCs w:val="24"/>
                <w:u w:val="none"/>
              </w:rPr>
            </w:pPr>
            <w:r w:rsidRPr="002D6A42">
              <w:rPr>
                <w:rFonts w:cs="Arial"/>
                <w:szCs w:val="24"/>
                <w:u w:val="none"/>
              </w:rPr>
              <w:t>Director of Finance, Leeds Hospitals Charity</w:t>
            </w:r>
          </w:p>
        </w:tc>
      </w:tr>
      <w:tr w:rsidR="002D6A42" w:rsidRPr="002D6A42" w14:paraId="1E54BC19" w14:textId="77777777" w:rsidTr="002D6A42">
        <w:trPr>
          <w:jc w:val="center"/>
        </w:trPr>
        <w:tc>
          <w:tcPr>
            <w:tcW w:w="1603" w:type="dxa"/>
          </w:tcPr>
          <w:p w14:paraId="156D9433" w14:textId="77777777" w:rsidR="002D6A42" w:rsidRPr="002D6A42" w:rsidRDefault="002D6A42" w:rsidP="002D6A42">
            <w:pPr>
              <w:rPr>
                <w:b/>
                <w:u w:val="none"/>
              </w:rPr>
            </w:pPr>
          </w:p>
        </w:tc>
        <w:tc>
          <w:tcPr>
            <w:tcW w:w="2673" w:type="dxa"/>
            <w:vAlign w:val="bottom"/>
          </w:tcPr>
          <w:p w14:paraId="27DB37CE" w14:textId="17B5F161" w:rsidR="002D6A42" w:rsidRPr="002D6A42" w:rsidRDefault="002D6A42" w:rsidP="002D6A42">
            <w:pPr>
              <w:autoSpaceDE w:val="0"/>
              <w:autoSpaceDN w:val="0"/>
              <w:adjustRightInd w:val="0"/>
              <w:rPr>
                <w:rFonts w:cs="Arial"/>
                <w:szCs w:val="24"/>
                <w:u w:val="none"/>
              </w:rPr>
            </w:pPr>
            <w:r w:rsidRPr="002D6A42">
              <w:rPr>
                <w:rFonts w:cs="Arial"/>
                <w:szCs w:val="24"/>
                <w:u w:val="none"/>
              </w:rPr>
              <w:t>Vickie Hewitt</w:t>
            </w:r>
          </w:p>
        </w:tc>
        <w:tc>
          <w:tcPr>
            <w:tcW w:w="6541" w:type="dxa"/>
            <w:vAlign w:val="bottom"/>
          </w:tcPr>
          <w:p w14:paraId="1FF8940F" w14:textId="39F9D361" w:rsidR="002D6A42" w:rsidRPr="002D6A42" w:rsidRDefault="002D6A42" w:rsidP="002D6A42">
            <w:pPr>
              <w:autoSpaceDE w:val="0"/>
              <w:autoSpaceDN w:val="0"/>
              <w:adjustRightInd w:val="0"/>
              <w:rPr>
                <w:rFonts w:cs="Arial"/>
                <w:szCs w:val="24"/>
                <w:highlight w:val="yellow"/>
                <w:u w:val="none"/>
              </w:rPr>
            </w:pPr>
            <w:r w:rsidRPr="002D6A42">
              <w:rPr>
                <w:rFonts w:cs="Arial"/>
                <w:szCs w:val="24"/>
                <w:u w:val="none"/>
              </w:rPr>
              <w:t xml:space="preserve">Trust Board Administrator </w:t>
            </w:r>
          </w:p>
        </w:tc>
      </w:tr>
      <w:tr w:rsidR="002D6A42" w:rsidRPr="002D6A42" w14:paraId="4E910DA5" w14:textId="77777777" w:rsidTr="002D6A42">
        <w:trPr>
          <w:jc w:val="center"/>
        </w:trPr>
        <w:tc>
          <w:tcPr>
            <w:tcW w:w="1603" w:type="dxa"/>
          </w:tcPr>
          <w:p w14:paraId="33C0CAD9" w14:textId="77777777" w:rsidR="002D6A42" w:rsidRPr="002D6A42" w:rsidRDefault="002D6A42" w:rsidP="002D6A42">
            <w:pPr>
              <w:rPr>
                <w:b/>
                <w:u w:val="none"/>
              </w:rPr>
            </w:pPr>
          </w:p>
        </w:tc>
        <w:tc>
          <w:tcPr>
            <w:tcW w:w="2673" w:type="dxa"/>
          </w:tcPr>
          <w:p w14:paraId="0632B06A" w14:textId="1E8AEC68" w:rsidR="002D6A42" w:rsidRPr="002D6A42" w:rsidRDefault="002D6A42" w:rsidP="002D6A42">
            <w:pPr>
              <w:autoSpaceDE w:val="0"/>
              <w:autoSpaceDN w:val="0"/>
              <w:adjustRightInd w:val="0"/>
              <w:rPr>
                <w:rFonts w:cs="Arial"/>
                <w:szCs w:val="24"/>
                <w:u w:val="none"/>
              </w:rPr>
            </w:pPr>
            <w:r w:rsidRPr="002D6A42">
              <w:rPr>
                <w:rFonts w:cs="Arial"/>
                <w:szCs w:val="24"/>
                <w:u w:val="none"/>
              </w:rPr>
              <w:t>Chris Jones</w:t>
            </w:r>
          </w:p>
        </w:tc>
        <w:tc>
          <w:tcPr>
            <w:tcW w:w="6541" w:type="dxa"/>
          </w:tcPr>
          <w:p w14:paraId="61A69438" w14:textId="373D4BA1" w:rsidR="002D6A42" w:rsidRPr="002D6A42" w:rsidRDefault="002D6A42" w:rsidP="002D6A42">
            <w:pPr>
              <w:autoSpaceDE w:val="0"/>
              <w:autoSpaceDN w:val="0"/>
              <w:adjustRightInd w:val="0"/>
              <w:rPr>
                <w:rFonts w:cs="Arial"/>
                <w:szCs w:val="24"/>
                <w:u w:val="none"/>
              </w:rPr>
            </w:pPr>
            <w:r w:rsidRPr="002D6A42">
              <w:rPr>
                <w:rFonts w:cs="Arial"/>
                <w:szCs w:val="24"/>
                <w:u w:val="none"/>
              </w:rPr>
              <w:t>Deputy Director of HR</w:t>
            </w:r>
          </w:p>
        </w:tc>
      </w:tr>
      <w:tr w:rsidR="002D6A42" w:rsidRPr="002D6A42" w14:paraId="5818B786" w14:textId="77777777" w:rsidTr="002D6A42">
        <w:trPr>
          <w:jc w:val="center"/>
        </w:trPr>
        <w:tc>
          <w:tcPr>
            <w:tcW w:w="1603" w:type="dxa"/>
          </w:tcPr>
          <w:p w14:paraId="2DC562F6" w14:textId="77777777" w:rsidR="002D6A42" w:rsidRPr="002D6A42" w:rsidRDefault="002D6A42" w:rsidP="002D6A42">
            <w:pPr>
              <w:rPr>
                <w:u w:val="none"/>
              </w:rPr>
            </w:pPr>
          </w:p>
        </w:tc>
        <w:tc>
          <w:tcPr>
            <w:tcW w:w="2673" w:type="dxa"/>
          </w:tcPr>
          <w:p w14:paraId="0872400D" w14:textId="77777777" w:rsidR="002D6A42" w:rsidRPr="002D6A42" w:rsidRDefault="002D6A42" w:rsidP="002D6A42">
            <w:pPr>
              <w:autoSpaceDE w:val="0"/>
              <w:autoSpaceDN w:val="0"/>
              <w:adjustRightInd w:val="0"/>
              <w:rPr>
                <w:rFonts w:cs="Arial"/>
                <w:szCs w:val="24"/>
                <w:u w:val="none"/>
              </w:rPr>
            </w:pPr>
            <w:r w:rsidRPr="002D6A42">
              <w:rPr>
                <w:rFonts w:cs="Arial"/>
                <w:szCs w:val="24"/>
                <w:u w:val="none"/>
              </w:rPr>
              <w:t>Jane Westmoreland</w:t>
            </w:r>
          </w:p>
        </w:tc>
        <w:tc>
          <w:tcPr>
            <w:tcW w:w="6541" w:type="dxa"/>
          </w:tcPr>
          <w:p w14:paraId="220FED8B" w14:textId="77777777" w:rsidR="002D6A42" w:rsidRPr="002D6A42" w:rsidRDefault="002D6A42" w:rsidP="002D6A42">
            <w:pPr>
              <w:autoSpaceDE w:val="0"/>
              <w:autoSpaceDN w:val="0"/>
              <w:adjustRightInd w:val="0"/>
              <w:rPr>
                <w:rFonts w:cs="Arial"/>
                <w:szCs w:val="24"/>
                <w:u w:val="none"/>
              </w:rPr>
            </w:pPr>
            <w:r w:rsidRPr="002D6A42">
              <w:rPr>
                <w:rFonts w:cs="Arial"/>
                <w:szCs w:val="24"/>
                <w:u w:val="none"/>
              </w:rPr>
              <w:t>Associate Director of Communications</w:t>
            </w:r>
          </w:p>
        </w:tc>
      </w:tr>
      <w:tr w:rsidR="002D6A42" w:rsidRPr="002D6A42" w14:paraId="33F1230D" w14:textId="77777777" w:rsidTr="002D6A42">
        <w:trPr>
          <w:jc w:val="center"/>
        </w:trPr>
        <w:tc>
          <w:tcPr>
            <w:tcW w:w="1603" w:type="dxa"/>
          </w:tcPr>
          <w:p w14:paraId="47457B34" w14:textId="77777777" w:rsidR="002D6A42" w:rsidRPr="002D6A42" w:rsidRDefault="002D6A42" w:rsidP="002D6A42">
            <w:pPr>
              <w:rPr>
                <w:u w:val="none"/>
              </w:rPr>
            </w:pPr>
          </w:p>
        </w:tc>
        <w:tc>
          <w:tcPr>
            <w:tcW w:w="2673" w:type="dxa"/>
            <w:vAlign w:val="bottom"/>
          </w:tcPr>
          <w:p w14:paraId="4F944677" w14:textId="77777777" w:rsidR="002D6A42" w:rsidRPr="002D6A42" w:rsidRDefault="002D6A42" w:rsidP="002D6A42">
            <w:pPr>
              <w:autoSpaceDE w:val="0"/>
              <w:autoSpaceDN w:val="0"/>
              <w:adjustRightInd w:val="0"/>
              <w:rPr>
                <w:rFonts w:cs="Arial"/>
                <w:szCs w:val="24"/>
                <w:u w:val="none"/>
              </w:rPr>
            </w:pPr>
          </w:p>
        </w:tc>
        <w:tc>
          <w:tcPr>
            <w:tcW w:w="6541" w:type="dxa"/>
            <w:vAlign w:val="bottom"/>
          </w:tcPr>
          <w:p w14:paraId="06603580" w14:textId="77777777" w:rsidR="002D6A42" w:rsidRPr="002D6A42" w:rsidRDefault="002D6A42" w:rsidP="002D6A42">
            <w:pPr>
              <w:autoSpaceDE w:val="0"/>
              <w:autoSpaceDN w:val="0"/>
              <w:adjustRightInd w:val="0"/>
              <w:rPr>
                <w:rFonts w:cs="Arial"/>
                <w:szCs w:val="24"/>
                <w:u w:val="none"/>
              </w:rPr>
            </w:pPr>
          </w:p>
        </w:tc>
      </w:tr>
      <w:tr w:rsidR="002D6A42" w:rsidRPr="002D6A42" w14:paraId="60254A2B" w14:textId="77777777" w:rsidTr="002D6A42">
        <w:trPr>
          <w:jc w:val="center"/>
        </w:trPr>
        <w:tc>
          <w:tcPr>
            <w:tcW w:w="1603" w:type="dxa"/>
          </w:tcPr>
          <w:p w14:paraId="44DA825D" w14:textId="77777777" w:rsidR="002D6A42" w:rsidRPr="002D6A42" w:rsidRDefault="002D6A42" w:rsidP="002D6A42">
            <w:pPr>
              <w:rPr>
                <w:u w:val="none"/>
              </w:rPr>
            </w:pPr>
          </w:p>
        </w:tc>
        <w:tc>
          <w:tcPr>
            <w:tcW w:w="2673" w:type="dxa"/>
            <w:vAlign w:val="bottom"/>
          </w:tcPr>
          <w:p w14:paraId="0DC7FF0F" w14:textId="77777777" w:rsidR="002D6A42" w:rsidRPr="002D6A42" w:rsidRDefault="002D6A42" w:rsidP="002D6A42">
            <w:pPr>
              <w:autoSpaceDE w:val="0"/>
              <w:autoSpaceDN w:val="0"/>
              <w:adjustRightInd w:val="0"/>
              <w:rPr>
                <w:rFonts w:cs="Arial"/>
                <w:szCs w:val="24"/>
                <w:u w:val="none"/>
              </w:rPr>
            </w:pPr>
          </w:p>
        </w:tc>
        <w:tc>
          <w:tcPr>
            <w:tcW w:w="6541" w:type="dxa"/>
            <w:vAlign w:val="bottom"/>
          </w:tcPr>
          <w:p w14:paraId="4C908AAF" w14:textId="77777777" w:rsidR="002D6A42" w:rsidRPr="002D6A42" w:rsidRDefault="002D6A42" w:rsidP="002D6A42">
            <w:pPr>
              <w:autoSpaceDE w:val="0"/>
              <w:autoSpaceDN w:val="0"/>
              <w:adjustRightInd w:val="0"/>
              <w:rPr>
                <w:rFonts w:cs="Arial"/>
                <w:szCs w:val="24"/>
                <w:u w:val="none"/>
              </w:rPr>
            </w:pPr>
          </w:p>
        </w:tc>
      </w:tr>
      <w:tr w:rsidR="002D6A42" w:rsidRPr="002D6A42" w14:paraId="157B9974" w14:textId="77777777" w:rsidTr="002D6A42">
        <w:trPr>
          <w:jc w:val="center"/>
        </w:trPr>
        <w:tc>
          <w:tcPr>
            <w:tcW w:w="1603" w:type="dxa"/>
          </w:tcPr>
          <w:p w14:paraId="119B315C" w14:textId="75151405" w:rsidR="002D6A42" w:rsidRPr="002D6A42" w:rsidRDefault="002D6A42" w:rsidP="002D6A42">
            <w:pPr>
              <w:rPr>
                <w:u w:val="none"/>
              </w:rPr>
            </w:pPr>
            <w:r w:rsidRPr="002D6A42">
              <w:rPr>
                <w:b/>
                <w:u w:val="none"/>
              </w:rPr>
              <w:t>Apologies:</w:t>
            </w:r>
          </w:p>
        </w:tc>
        <w:tc>
          <w:tcPr>
            <w:tcW w:w="2673" w:type="dxa"/>
          </w:tcPr>
          <w:p w14:paraId="09C152D1" w14:textId="33608DF3" w:rsidR="002D6A42" w:rsidRPr="002D6A42" w:rsidRDefault="002D6A42" w:rsidP="002D6A42">
            <w:pPr>
              <w:autoSpaceDE w:val="0"/>
              <w:autoSpaceDN w:val="0"/>
              <w:adjustRightInd w:val="0"/>
              <w:rPr>
                <w:rFonts w:cs="Arial"/>
                <w:szCs w:val="24"/>
                <w:u w:val="none"/>
              </w:rPr>
            </w:pPr>
            <w:r w:rsidRPr="002D6A42">
              <w:rPr>
                <w:rFonts w:cs="Arial"/>
                <w:szCs w:val="24"/>
                <w:u w:val="none"/>
              </w:rPr>
              <w:t>Suzanne Clark</w:t>
            </w:r>
          </w:p>
        </w:tc>
        <w:tc>
          <w:tcPr>
            <w:tcW w:w="6541" w:type="dxa"/>
          </w:tcPr>
          <w:p w14:paraId="5892DED6" w14:textId="1A32788D" w:rsidR="002D6A42" w:rsidRPr="002D6A42" w:rsidRDefault="002D6A42" w:rsidP="002D6A42">
            <w:pPr>
              <w:autoSpaceDE w:val="0"/>
              <w:autoSpaceDN w:val="0"/>
              <w:adjustRightInd w:val="0"/>
              <w:rPr>
                <w:rFonts w:cs="Arial"/>
                <w:szCs w:val="24"/>
                <w:u w:val="none"/>
              </w:rPr>
            </w:pPr>
            <w:r w:rsidRPr="002D6A42">
              <w:rPr>
                <w:rFonts w:cs="Arial"/>
                <w:bCs/>
                <w:szCs w:val="24"/>
                <w:u w:val="none"/>
              </w:rPr>
              <w:t>Non-Executive Director</w:t>
            </w:r>
          </w:p>
        </w:tc>
      </w:tr>
      <w:tr w:rsidR="002D6A42" w:rsidRPr="002D6A42" w14:paraId="0EE17217" w14:textId="77777777" w:rsidTr="002D6A42">
        <w:trPr>
          <w:jc w:val="center"/>
        </w:trPr>
        <w:tc>
          <w:tcPr>
            <w:tcW w:w="1603" w:type="dxa"/>
          </w:tcPr>
          <w:p w14:paraId="41BAA539" w14:textId="19F273FF" w:rsidR="002D6A42" w:rsidRPr="002D6A42" w:rsidRDefault="002D6A42" w:rsidP="002D6A42">
            <w:pPr>
              <w:rPr>
                <w:b/>
                <w:bCs/>
                <w:u w:val="none"/>
              </w:rPr>
            </w:pPr>
          </w:p>
        </w:tc>
        <w:tc>
          <w:tcPr>
            <w:tcW w:w="2673" w:type="dxa"/>
          </w:tcPr>
          <w:p w14:paraId="30614A62" w14:textId="1D477877" w:rsidR="002D6A42" w:rsidRPr="002D6A42" w:rsidRDefault="002D6A42" w:rsidP="002D6A42">
            <w:pPr>
              <w:autoSpaceDE w:val="0"/>
              <w:autoSpaceDN w:val="0"/>
              <w:adjustRightInd w:val="0"/>
              <w:rPr>
                <w:rFonts w:cs="Arial"/>
                <w:szCs w:val="24"/>
                <w:u w:val="none"/>
              </w:rPr>
            </w:pPr>
            <w:r w:rsidRPr="002D6A42">
              <w:rPr>
                <w:rFonts w:cs="Arial"/>
                <w:szCs w:val="24"/>
                <w:u w:val="none"/>
              </w:rPr>
              <w:t>Phil Corrigan</w:t>
            </w:r>
          </w:p>
        </w:tc>
        <w:tc>
          <w:tcPr>
            <w:tcW w:w="6541" w:type="dxa"/>
          </w:tcPr>
          <w:p w14:paraId="1F6F60CE" w14:textId="59E52C65" w:rsidR="002D6A42" w:rsidRPr="002D6A42" w:rsidRDefault="002D6A42" w:rsidP="002D6A42">
            <w:pPr>
              <w:autoSpaceDE w:val="0"/>
              <w:autoSpaceDN w:val="0"/>
              <w:adjustRightInd w:val="0"/>
              <w:rPr>
                <w:rFonts w:cs="Arial"/>
                <w:szCs w:val="24"/>
                <w:u w:val="none"/>
              </w:rPr>
            </w:pPr>
            <w:r w:rsidRPr="002D6A42">
              <w:rPr>
                <w:rFonts w:cs="Arial"/>
                <w:bCs/>
                <w:szCs w:val="24"/>
                <w:u w:val="none"/>
              </w:rPr>
              <w:t>Non-Executive Director</w:t>
            </w:r>
          </w:p>
        </w:tc>
      </w:tr>
      <w:tr w:rsidR="002D6A42" w:rsidRPr="002D6A42" w14:paraId="59840BA5" w14:textId="77777777" w:rsidTr="002D6A42">
        <w:trPr>
          <w:jc w:val="center"/>
        </w:trPr>
        <w:tc>
          <w:tcPr>
            <w:tcW w:w="1603" w:type="dxa"/>
          </w:tcPr>
          <w:p w14:paraId="79E2991E" w14:textId="77777777" w:rsidR="002D6A42" w:rsidRPr="002D6A42" w:rsidRDefault="002D6A42" w:rsidP="002D6A42">
            <w:pPr>
              <w:rPr>
                <w:u w:val="none"/>
              </w:rPr>
            </w:pPr>
          </w:p>
        </w:tc>
        <w:tc>
          <w:tcPr>
            <w:tcW w:w="2673" w:type="dxa"/>
          </w:tcPr>
          <w:p w14:paraId="05192005" w14:textId="334E09EE" w:rsidR="002D6A42" w:rsidRPr="002D6A42" w:rsidRDefault="002D6A42" w:rsidP="002D6A42">
            <w:pPr>
              <w:autoSpaceDE w:val="0"/>
              <w:autoSpaceDN w:val="0"/>
              <w:adjustRightInd w:val="0"/>
              <w:rPr>
                <w:rFonts w:cs="Arial"/>
                <w:szCs w:val="24"/>
                <w:u w:val="none"/>
              </w:rPr>
            </w:pPr>
            <w:r w:rsidRPr="002D6A42">
              <w:rPr>
                <w:rFonts w:cs="Arial"/>
                <w:szCs w:val="24"/>
                <w:u w:val="none"/>
              </w:rPr>
              <w:t>Joanne Koroma</w:t>
            </w:r>
          </w:p>
        </w:tc>
        <w:tc>
          <w:tcPr>
            <w:tcW w:w="6541" w:type="dxa"/>
          </w:tcPr>
          <w:p w14:paraId="2FEE06B5" w14:textId="53DFBB10" w:rsidR="002D6A42" w:rsidRPr="002D6A42" w:rsidRDefault="002D6A42" w:rsidP="002D6A42">
            <w:pPr>
              <w:autoSpaceDE w:val="0"/>
              <w:autoSpaceDN w:val="0"/>
              <w:adjustRightInd w:val="0"/>
              <w:rPr>
                <w:rFonts w:cs="Arial"/>
                <w:szCs w:val="24"/>
                <w:u w:val="none"/>
              </w:rPr>
            </w:pPr>
            <w:r w:rsidRPr="002D6A42">
              <w:rPr>
                <w:rFonts w:cs="Arial"/>
                <w:szCs w:val="24"/>
                <w:u w:val="none"/>
              </w:rPr>
              <w:t xml:space="preserve">Associate Non-Executive Director </w:t>
            </w:r>
          </w:p>
        </w:tc>
      </w:tr>
      <w:tr w:rsidR="002D6A42" w:rsidRPr="002D6A42" w14:paraId="4E18C09F" w14:textId="77777777" w:rsidTr="002D6A42">
        <w:trPr>
          <w:jc w:val="center"/>
        </w:trPr>
        <w:tc>
          <w:tcPr>
            <w:tcW w:w="1603" w:type="dxa"/>
          </w:tcPr>
          <w:p w14:paraId="39BF9421" w14:textId="77777777" w:rsidR="002D6A42" w:rsidRPr="002D6A42" w:rsidRDefault="002D6A42" w:rsidP="002D6A42">
            <w:pPr>
              <w:rPr>
                <w:u w:val="none"/>
              </w:rPr>
            </w:pPr>
          </w:p>
        </w:tc>
        <w:tc>
          <w:tcPr>
            <w:tcW w:w="2673" w:type="dxa"/>
          </w:tcPr>
          <w:p w14:paraId="05A29201" w14:textId="18C0AA78" w:rsidR="002D6A42" w:rsidRPr="002D6A42" w:rsidRDefault="002D6A42" w:rsidP="002D6A42">
            <w:pPr>
              <w:autoSpaceDE w:val="0"/>
              <w:autoSpaceDN w:val="0"/>
              <w:adjustRightInd w:val="0"/>
              <w:rPr>
                <w:rFonts w:cs="Arial"/>
                <w:szCs w:val="24"/>
                <w:u w:val="none"/>
              </w:rPr>
            </w:pPr>
            <w:r w:rsidRPr="002D6A42">
              <w:rPr>
                <w:szCs w:val="24"/>
                <w:u w:val="none"/>
              </w:rPr>
              <w:t>Jenny Lewis</w:t>
            </w:r>
          </w:p>
        </w:tc>
        <w:tc>
          <w:tcPr>
            <w:tcW w:w="6541" w:type="dxa"/>
          </w:tcPr>
          <w:p w14:paraId="37CCFD28" w14:textId="32586CE0" w:rsidR="002D6A42" w:rsidRPr="002D6A42" w:rsidRDefault="002D6A42" w:rsidP="002D6A42">
            <w:pPr>
              <w:autoSpaceDE w:val="0"/>
              <w:autoSpaceDN w:val="0"/>
              <w:adjustRightInd w:val="0"/>
              <w:rPr>
                <w:rFonts w:cs="Arial"/>
                <w:szCs w:val="24"/>
                <w:u w:val="none"/>
              </w:rPr>
            </w:pPr>
            <w:r w:rsidRPr="002D6A42">
              <w:rPr>
                <w:rFonts w:cs="Arial"/>
                <w:szCs w:val="24"/>
                <w:u w:val="none"/>
              </w:rPr>
              <w:t>Director of HR &amp; Organisational Development</w:t>
            </w:r>
          </w:p>
        </w:tc>
      </w:tr>
      <w:tr w:rsidR="002D6A42" w:rsidRPr="002D6A42" w14:paraId="596EFC91" w14:textId="77777777" w:rsidTr="002D6A42">
        <w:trPr>
          <w:jc w:val="center"/>
        </w:trPr>
        <w:tc>
          <w:tcPr>
            <w:tcW w:w="1603" w:type="dxa"/>
          </w:tcPr>
          <w:p w14:paraId="26A26C7B" w14:textId="2B479B14" w:rsidR="002D6A42" w:rsidRPr="002D6A42" w:rsidRDefault="002D6A42" w:rsidP="002D6A42">
            <w:pPr>
              <w:rPr>
                <w:u w:val="none"/>
              </w:rPr>
            </w:pPr>
          </w:p>
        </w:tc>
        <w:tc>
          <w:tcPr>
            <w:tcW w:w="2673" w:type="dxa"/>
          </w:tcPr>
          <w:p w14:paraId="4028608F" w14:textId="77777777" w:rsidR="002D6A42" w:rsidRPr="002D6A42" w:rsidRDefault="002D6A42" w:rsidP="002D6A42">
            <w:pPr>
              <w:rPr>
                <w:u w:val="none"/>
              </w:rPr>
            </w:pPr>
            <w:r w:rsidRPr="002D6A42">
              <w:rPr>
                <w:u w:val="none"/>
              </w:rPr>
              <w:t>Jane Nixon</w:t>
            </w:r>
          </w:p>
        </w:tc>
        <w:tc>
          <w:tcPr>
            <w:tcW w:w="6541" w:type="dxa"/>
          </w:tcPr>
          <w:p w14:paraId="680D186D" w14:textId="4157DC1B" w:rsidR="002D6A42" w:rsidRPr="002D6A42" w:rsidRDefault="002D6A42" w:rsidP="002D6A42">
            <w:pPr>
              <w:rPr>
                <w:u w:val="none"/>
              </w:rPr>
            </w:pPr>
            <w:r w:rsidRPr="002D6A42">
              <w:rPr>
                <w:rFonts w:cs="Arial"/>
                <w:bCs/>
                <w:szCs w:val="24"/>
                <w:u w:val="none"/>
              </w:rPr>
              <w:t>Non-Executive Director</w:t>
            </w:r>
          </w:p>
        </w:tc>
      </w:tr>
      <w:tr w:rsidR="002D6A42" w:rsidRPr="002D6A42" w14:paraId="362A8F31" w14:textId="77777777" w:rsidTr="002D6A42">
        <w:trPr>
          <w:jc w:val="center"/>
        </w:trPr>
        <w:tc>
          <w:tcPr>
            <w:tcW w:w="1603" w:type="dxa"/>
          </w:tcPr>
          <w:p w14:paraId="11DC20E5" w14:textId="77777777" w:rsidR="002D6A42" w:rsidRPr="002D6A42" w:rsidRDefault="002D6A42" w:rsidP="002D6A42">
            <w:pPr>
              <w:rPr>
                <w:b/>
                <w:u w:val="none"/>
              </w:rPr>
            </w:pPr>
          </w:p>
        </w:tc>
        <w:tc>
          <w:tcPr>
            <w:tcW w:w="2673" w:type="dxa"/>
          </w:tcPr>
          <w:p w14:paraId="44E698FA" w14:textId="77777777" w:rsidR="002D6A42" w:rsidRPr="002D6A42" w:rsidRDefault="002D6A42" w:rsidP="002D6A42">
            <w:pPr>
              <w:rPr>
                <w:u w:val="none"/>
              </w:rPr>
            </w:pPr>
          </w:p>
        </w:tc>
        <w:tc>
          <w:tcPr>
            <w:tcW w:w="6541" w:type="dxa"/>
          </w:tcPr>
          <w:p w14:paraId="5D8799F7" w14:textId="77777777" w:rsidR="002D6A42" w:rsidRPr="002D6A42" w:rsidRDefault="002D6A42" w:rsidP="002D6A42">
            <w:pPr>
              <w:rPr>
                <w:u w:val="none"/>
              </w:rPr>
            </w:pPr>
          </w:p>
        </w:tc>
      </w:tr>
    </w:tbl>
    <w:p w14:paraId="033EAF59" w14:textId="16D9AA99" w:rsidR="00195DA4" w:rsidRPr="00073093" w:rsidRDefault="00195DA4" w:rsidP="00073093">
      <w:pPr>
        <w:rPr>
          <w:rFonts w:ascii="Arial" w:hAnsi="Arial" w:cs="Arial"/>
          <w:sz w:val="24"/>
          <w:szCs w:val="24"/>
        </w:rPr>
      </w:pPr>
    </w:p>
    <w:p w14:paraId="310EAC47" w14:textId="77777777" w:rsidR="001F4E84" w:rsidRPr="00073093" w:rsidRDefault="001F4E84" w:rsidP="00073093">
      <w:pPr>
        <w:rPr>
          <w:rFonts w:ascii="Arial" w:hAnsi="Arial" w:cs="Arial"/>
          <w:sz w:val="24"/>
          <w:szCs w:val="24"/>
        </w:rPr>
      </w:pPr>
    </w:p>
    <w:p w14:paraId="6422A084" w14:textId="62A3CB94" w:rsidR="00707B9E" w:rsidRDefault="00707B9E" w:rsidP="00073093">
      <w:pPr>
        <w:rPr>
          <w:rFonts w:ascii="Arial" w:hAnsi="Arial" w:cs="Arial"/>
          <w:sz w:val="24"/>
          <w:szCs w:val="24"/>
        </w:rPr>
      </w:pPr>
    </w:p>
    <w:p w14:paraId="40C5C974" w14:textId="530EE9BA" w:rsidR="002D6A42" w:rsidRDefault="002D6A42" w:rsidP="00073093">
      <w:pPr>
        <w:rPr>
          <w:rFonts w:ascii="Arial" w:hAnsi="Arial" w:cs="Arial"/>
          <w:sz w:val="24"/>
          <w:szCs w:val="24"/>
        </w:rPr>
      </w:pPr>
    </w:p>
    <w:p w14:paraId="7E295B8F" w14:textId="13AA78BC" w:rsidR="002D6A42" w:rsidRDefault="002D6A42" w:rsidP="00073093">
      <w:pPr>
        <w:rPr>
          <w:rFonts w:ascii="Arial" w:hAnsi="Arial" w:cs="Arial"/>
          <w:sz w:val="24"/>
          <w:szCs w:val="24"/>
        </w:rPr>
      </w:pPr>
    </w:p>
    <w:p w14:paraId="5873B36D" w14:textId="58E79B4B" w:rsidR="002D6A42" w:rsidRDefault="002D6A42" w:rsidP="00073093">
      <w:pPr>
        <w:rPr>
          <w:rFonts w:ascii="Arial" w:hAnsi="Arial" w:cs="Arial"/>
          <w:sz w:val="24"/>
          <w:szCs w:val="24"/>
        </w:rPr>
      </w:pPr>
    </w:p>
    <w:p w14:paraId="483D7C7D" w14:textId="77777777" w:rsidR="002D6A42" w:rsidRPr="00073093" w:rsidRDefault="002D6A42" w:rsidP="00073093">
      <w:pPr>
        <w:rPr>
          <w:rFonts w:ascii="Arial" w:hAnsi="Arial" w:cs="Arial"/>
          <w:sz w:val="24"/>
          <w:szCs w:val="24"/>
        </w:rPr>
      </w:pPr>
    </w:p>
    <w:tbl>
      <w:tblPr>
        <w:tblStyle w:val="TableGrid"/>
        <w:tblW w:w="10343" w:type="dxa"/>
        <w:jc w:val="center"/>
        <w:tblLook w:val="04A0" w:firstRow="1" w:lastRow="0" w:firstColumn="1" w:lastColumn="0" w:noHBand="0" w:noVBand="1"/>
      </w:tblPr>
      <w:tblGrid>
        <w:gridCol w:w="815"/>
        <w:gridCol w:w="9528"/>
      </w:tblGrid>
      <w:tr w:rsidR="007C35E1" w:rsidRPr="00073093" w14:paraId="1915719B" w14:textId="77777777" w:rsidTr="00DF062B">
        <w:trPr>
          <w:jc w:val="center"/>
        </w:trPr>
        <w:tc>
          <w:tcPr>
            <w:tcW w:w="815" w:type="dxa"/>
          </w:tcPr>
          <w:p w14:paraId="593121ED" w14:textId="48A5B162" w:rsidR="007C35E1" w:rsidRPr="00073093" w:rsidRDefault="0042683A" w:rsidP="00073093">
            <w:pPr>
              <w:jc w:val="center"/>
              <w:rPr>
                <w:rFonts w:ascii="Arial" w:hAnsi="Arial" w:cs="Arial"/>
                <w:b/>
                <w:bCs/>
                <w:sz w:val="24"/>
                <w:szCs w:val="24"/>
              </w:rPr>
            </w:pPr>
            <w:r w:rsidRPr="00073093">
              <w:rPr>
                <w:rFonts w:ascii="Arial" w:hAnsi="Arial" w:cs="Arial"/>
                <w:b/>
                <w:bCs/>
                <w:sz w:val="24"/>
                <w:szCs w:val="24"/>
              </w:rPr>
              <w:lastRenderedPageBreak/>
              <w:t>0</w:t>
            </w:r>
          </w:p>
        </w:tc>
        <w:tc>
          <w:tcPr>
            <w:tcW w:w="9528" w:type="dxa"/>
          </w:tcPr>
          <w:p w14:paraId="4CEF72D7" w14:textId="3D743211" w:rsidR="007C35E1" w:rsidRPr="00073093" w:rsidRDefault="00785106" w:rsidP="00073093">
            <w:pPr>
              <w:rPr>
                <w:rFonts w:ascii="Arial" w:hAnsi="Arial" w:cs="Arial"/>
                <w:b/>
                <w:bCs/>
                <w:sz w:val="24"/>
                <w:szCs w:val="24"/>
              </w:rPr>
            </w:pPr>
            <w:r w:rsidRPr="00073093">
              <w:rPr>
                <w:rFonts w:ascii="Arial" w:hAnsi="Arial" w:cs="Arial"/>
                <w:b/>
                <w:bCs/>
                <w:sz w:val="24"/>
                <w:szCs w:val="24"/>
              </w:rPr>
              <w:t>Apologies for Absence</w:t>
            </w:r>
          </w:p>
        </w:tc>
      </w:tr>
      <w:tr w:rsidR="007C35E1" w:rsidRPr="00073093" w14:paraId="55C07B58" w14:textId="77777777" w:rsidTr="00DF062B">
        <w:trPr>
          <w:jc w:val="center"/>
        </w:trPr>
        <w:tc>
          <w:tcPr>
            <w:tcW w:w="815" w:type="dxa"/>
          </w:tcPr>
          <w:p w14:paraId="66B4166E" w14:textId="77777777" w:rsidR="007C35E1" w:rsidRPr="00073093" w:rsidRDefault="007C35E1" w:rsidP="00073093">
            <w:pPr>
              <w:jc w:val="center"/>
              <w:rPr>
                <w:rFonts w:ascii="Arial" w:hAnsi="Arial" w:cs="Arial"/>
                <w:b/>
                <w:bCs/>
                <w:sz w:val="24"/>
                <w:szCs w:val="24"/>
              </w:rPr>
            </w:pPr>
          </w:p>
        </w:tc>
        <w:tc>
          <w:tcPr>
            <w:tcW w:w="9528" w:type="dxa"/>
          </w:tcPr>
          <w:p w14:paraId="12D6B9CF" w14:textId="3FAEA06D" w:rsidR="007C35E1" w:rsidRPr="00073093" w:rsidRDefault="007C35E1" w:rsidP="00073093">
            <w:pPr>
              <w:rPr>
                <w:rFonts w:ascii="Arial" w:hAnsi="Arial" w:cs="Arial"/>
                <w:sz w:val="24"/>
                <w:szCs w:val="24"/>
              </w:rPr>
            </w:pPr>
            <w:r w:rsidRPr="00073093">
              <w:rPr>
                <w:rFonts w:ascii="Arial" w:hAnsi="Arial" w:cs="Arial"/>
                <w:sz w:val="24"/>
                <w:szCs w:val="24"/>
              </w:rPr>
              <w:t xml:space="preserve">Apologies for absence were received from Phil Corrigan, Non-Executive Director NED, </w:t>
            </w:r>
            <w:r w:rsidR="0042683A" w:rsidRPr="00073093">
              <w:rPr>
                <w:rFonts w:ascii="Arial" w:hAnsi="Arial" w:cs="Arial"/>
                <w:sz w:val="24"/>
                <w:szCs w:val="24"/>
              </w:rPr>
              <w:t xml:space="preserve">Suzanne Clark, NED, </w:t>
            </w:r>
            <w:r w:rsidRPr="00073093">
              <w:rPr>
                <w:rFonts w:ascii="Arial" w:hAnsi="Arial" w:cs="Arial"/>
                <w:sz w:val="24"/>
                <w:szCs w:val="24"/>
              </w:rPr>
              <w:t>Jo Koroma, Associate NED, Jenny Lewis, Director of HR and Jane Nixon, NED.</w:t>
            </w:r>
          </w:p>
          <w:p w14:paraId="62A27979" w14:textId="0E1B06FA" w:rsidR="007C35E1" w:rsidRPr="00073093" w:rsidRDefault="007C35E1" w:rsidP="00073093">
            <w:pPr>
              <w:rPr>
                <w:rFonts w:ascii="Arial" w:hAnsi="Arial" w:cs="Arial"/>
                <w:sz w:val="24"/>
                <w:szCs w:val="24"/>
              </w:rPr>
            </w:pPr>
          </w:p>
          <w:p w14:paraId="25CD72F9" w14:textId="2DB18022" w:rsidR="007C35E1" w:rsidRPr="00073093" w:rsidRDefault="007C35E1" w:rsidP="00073093">
            <w:pPr>
              <w:rPr>
                <w:rFonts w:ascii="Arial" w:hAnsi="Arial" w:cs="Arial"/>
                <w:sz w:val="24"/>
                <w:szCs w:val="24"/>
              </w:rPr>
            </w:pPr>
            <w:r w:rsidRPr="00073093">
              <w:rPr>
                <w:rFonts w:ascii="Arial" w:hAnsi="Arial" w:cs="Arial"/>
                <w:sz w:val="24"/>
                <w:szCs w:val="24"/>
              </w:rPr>
              <w:t>Chris Jones, Deputy Director of HR was welcomed on behalf of Jenny Lewis.</w:t>
            </w:r>
          </w:p>
        </w:tc>
      </w:tr>
      <w:tr w:rsidR="007C35E1" w:rsidRPr="00073093" w14:paraId="772B2D8F" w14:textId="77777777" w:rsidTr="00DF062B">
        <w:trPr>
          <w:jc w:val="center"/>
        </w:trPr>
        <w:tc>
          <w:tcPr>
            <w:tcW w:w="815" w:type="dxa"/>
          </w:tcPr>
          <w:p w14:paraId="5448C459" w14:textId="1443B8BE" w:rsidR="007C35E1" w:rsidRPr="00073093" w:rsidRDefault="0042683A" w:rsidP="00073093">
            <w:pPr>
              <w:jc w:val="center"/>
              <w:rPr>
                <w:rFonts w:ascii="Arial" w:hAnsi="Arial" w:cs="Arial"/>
                <w:b/>
                <w:bCs/>
                <w:sz w:val="24"/>
                <w:szCs w:val="24"/>
              </w:rPr>
            </w:pPr>
            <w:r w:rsidRPr="00073093">
              <w:rPr>
                <w:rFonts w:ascii="Arial" w:hAnsi="Arial" w:cs="Arial"/>
                <w:b/>
                <w:bCs/>
                <w:sz w:val="24"/>
                <w:szCs w:val="24"/>
              </w:rPr>
              <w:t>1</w:t>
            </w:r>
          </w:p>
        </w:tc>
        <w:tc>
          <w:tcPr>
            <w:tcW w:w="9528" w:type="dxa"/>
          </w:tcPr>
          <w:p w14:paraId="06A15AF5" w14:textId="141AC620" w:rsidR="007C35E1" w:rsidRPr="00073093" w:rsidRDefault="0042683A" w:rsidP="00073093">
            <w:pPr>
              <w:rPr>
                <w:rFonts w:ascii="Arial" w:hAnsi="Arial" w:cs="Arial"/>
                <w:b/>
                <w:bCs/>
                <w:sz w:val="24"/>
                <w:szCs w:val="24"/>
              </w:rPr>
            </w:pPr>
            <w:r w:rsidRPr="00073093">
              <w:rPr>
                <w:rFonts w:ascii="Arial" w:hAnsi="Arial" w:cs="Arial"/>
                <w:b/>
                <w:bCs/>
                <w:sz w:val="24"/>
                <w:szCs w:val="24"/>
              </w:rPr>
              <w:t>Welcome and Introduction</w:t>
            </w:r>
          </w:p>
        </w:tc>
      </w:tr>
      <w:tr w:rsidR="007C35E1" w:rsidRPr="00073093" w14:paraId="05A30FFA" w14:textId="77777777" w:rsidTr="00DF062B">
        <w:trPr>
          <w:jc w:val="center"/>
        </w:trPr>
        <w:tc>
          <w:tcPr>
            <w:tcW w:w="815" w:type="dxa"/>
          </w:tcPr>
          <w:p w14:paraId="4E7FCEDE" w14:textId="77777777" w:rsidR="007C35E1" w:rsidRPr="00073093" w:rsidRDefault="007C35E1" w:rsidP="00073093">
            <w:pPr>
              <w:jc w:val="center"/>
              <w:rPr>
                <w:rFonts w:ascii="Arial" w:hAnsi="Arial" w:cs="Arial"/>
                <w:b/>
                <w:bCs/>
                <w:sz w:val="24"/>
                <w:szCs w:val="24"/>
              </w:rPr>
            </w:pPr>
          </w:p>
        </w:tc>
        <w:tc>
          <w:tcPr>
            <w:tcW w:w="9528" w:type="dxa"/>
          </w:tcPr>
          <w:p w14:paraId="7FE8B8B5" w14:textId="60FD6A66" w:rsidR="00785106" w:rsidRPr="00073093" w:rsidRDefault="00785106" w:rsidP="00073093">
            <w:pPr>
              <w:rPr>
                <w:rFonts w:ascii="Arial" w:hAnsi="Arial" w:cs="Arial"/>
                <w:sz w:val="24"/>
                <w:szCs w:val="24"/>
              </w:rPr>
            </w:pPr>
            <w:r w:rsidRPr="00073093">
              <w:rPr>
                <w:rFonts w:ascii="Arial" w:hAnsi="Arial" w:cs="Arial"/>
                <w:sz w:val="24"/>
                <w:szCs w:val="24"/>
              </w:rPr>
              <w:t>The Trust Chair welcomed members of the public and staff to the 2024 AGM and reminded that this was an opportunity to retrospectively look back at the Trusts performance for the fiscal year 2023/24.</w:t>
            </w:r>
          </w:p>
          <w:p w14:paraId="74E7AD82" w14:textId="04F9131D" w:rsidR="00785106" w:rsidRPr="00073093" w:rsidRDefault="00785106" w:rsidP="00073093">
            <w:pPr>
              <w:rPr>
                <w:rFonts w:ascii="Arial" w:hAnsi="Arial" w:cs="Arial"/>
                <w:sz w:val="24"/>
                <w:szCs w:val="24"/>
              </w:rPr>
            </w:pPr>
          </w:p>
          <w:p w14:paraId="567596DF" w14:textId="748F23F1" w:rsidR="00C06D4D" w:rsidRPr="00073093" w:rsidRDefault="00C06D4D" w:rsidP="00073093">
            <w:pPr>
              <w:rPr>
                <w:rFonts w:ascii="Arial" w:hAnsi="Arial" w:cs="Arial"/>
                <w:sz w:val="24"/>
                <w:szCs w:val="24"/>
              </w:rPr>
            </w:pPr>
            <w:r w:rsidRPr="00073093">
              <w:rPr>
                <w:rFonts w:ascii="Arial" w:hAnsi="Arial" w:cs="Arial"/>
                <w:sz w:val="24"/>
                <w:szCs w:val="24"/>
              </w:rPr>
              <w:t xml:space="preserve">She described the theme of this year’s AGM as ‘Improvement through Innovation’ a philosophy that the organisation had embraced and a guiding principle for </w:t>
            </w:r>
            <w:r w:rsidR="004003CC">
              <w:rPr>
                <w:rFonts w:ascii="Arial" w:hAnsi="Arial" w:cs="Arial"/>
                <w:sz w:val="24"/>
                <w:szCs w:val="24"/>
              </w:rPr>
              <w:t xml:space="preserve">its </w:t>
            </w:r>
            <w:r w:rsidRPr="00073093">
              <w:rPr>
                <w:rFonts w:ascii="Arial" w:hAnsi="Arial" w:cs="Arial"/>
                <w:sz w:val="24"/>
                <w:szCs w:val="24"/>
              </w:rPr>
              <w:t xml:space="preserve">journey ahead. </w:t>
            </w:r>
            <w:r w:rsidR="004003CC">
              <w:rPr>
                <w:rFonts w:ascii="Arial" w:hAnsi="Arial" w:cs="Arial"/>
                <w:sz w:val="24"/>
                <w:szCs w:val="24"/>
              </w:rPr>
              <w:t>She</w:t>
            </w:r>
            <w:r w:rsidR="00210E6A">
              <w:rPr>
                <w:rFonts w:ascii="Arial" w:hAnsi="Arial" w:cs="Arial"/>
                <w:sz w:val="24"/>
                <w:szCs w:val="24"/>
              </w:rPr>
              <w:t xml:space="preserve"> expanded</w:t>
            </w:r>
            <w:r w:rsidR="004003CC">
              <w:rPr>
                <w:rFonts w:ascii="Arial" w:hAnsi="Arial" w:cs="Arial"/>
                <w:sz w:val="24"/>
                <w:szCs w:val="24"/>
              </w:rPr>
              <w:t xml:space="preserve"> that</w:t>
            </w:r>
            <w:r w:rsidR="000A749B" w:rsidRPr="00073093">
              <w:rPr>
                <w:rFonts w:ascii="Arial" w:hAnsi="Arial" w:cs="Arial"/>
                <w:sz w:val="24"/>
                <w:szCs w:val="24"/>
              </w:rPr>
              <w:t xml:space="preserve"> </w:t>
            </w:r>
            <w:r w:rsidR="004003CC">
              <w:rPr>
                <w:rFonts w:ascii="Arial" w:hAnsi="Arial" w:cs="Arial"/>
                <w:sz w:val="24"/>
                <w:szCs w:val="24"/>
              </w:rPr>
              <w:t>i</w:t>
            </w:r>
            <w:r w:rsidR="000A749B" w:rsidRPr="00073093">
              <w:rPr>
                <w:rFonts w:ascii="Arial" w:hAnsi="Arial" w:cs="Arial"/>
                <w:sz w:val="24"/>
                <w:szCs w:val="24"/>
              </w:rPr>
              <w:t xml:space="preserve">nnovation </w:t>
            </w:r>
            <w:r w:rsidR="004003CC">
              <w:rPr>
                <w:rFonts w:ascii="Arial" w:hAnsi="Arial" w:cs="Arial"/>
                <w:sz w:val="24"/>
                <w:szCs w:val="24"/>
              </w:rPr>
              <w:t>wa</w:t>
            </w:r>
            <w:r w:rsidR="000A749B" w:rsidRPr="00073093">
              <w:rPr>
                <w:rFonts w:ascii="Arial" w:hAnsi="Arial" w:cs="Arial"/>
                <w:sz w:val="24"/>
                <w:szCs w:val="24"/>
              </w:rPr>
              <w:t>s often seen as the spark of creativity, the bright idea that disrupts industries and transforms markets</w:t>
            </w:r>
            <w:r w:rsidR="004003CC">
              <w:rPr>
                <w:rFonts w:ascii="Arial" w:hAnsi="Arial" w:cs="Arial"/>
                <w:sz w:val="24"/>
                <w:szCs w:val="24"/>
              </w:rPr>
              <w:t>, h</w:t>
            </w:r>
            <w:r w:rsidR="000A749B" w:rsidRPr="00073093">
              <w:rPr>
                <w:rFonts w:ascii="Arial" w:hAnsi="Arial" w:cs="Arial"/>
                <w:sz w:val="24"/>
                <w:szCs w:val="24"/>
              </w:rPr>
              <w:t xml:space="preserve">owever, at its core, innovation </w:t>
            </w:r>
            <w:r w:rsidR="004003CC">
              <w:rPr>
                <w:rFonts w:ascii="Arial" w:hAnsi="Arial" w:cs="Arial"/>
                <w:sz w:val="24"/>
                <w:szCs w:val="24"/>
              </w:rPr>
              <w:t>wa</w:t>
            </w:r>
            <w:r w:rsidR="000A749B" w:rsidRPr="00073093">
              <w:rPr>
                <w:rFonts w:ascii="Arial" w:hAnsi="Arial" w:cs="Arial"/>
                <w:sz w:val="24"/>
                <w:szCs w:val="24"/>
              </w:rPr>
              <w:t>s about improvemen</w:t>
            </w:r>
            <w:r w:rsidR="004003CC">
              <w:rPr>
                <w:rFonts w:ascii="Arial" w:hAnsi="Arial" w:cs="Arial"/>
                <w:sz w:val="24"/>
                <w:szCs w:val="24"/>
              </w:rPr>
              <w:t xml:space="preserve">t, </w:t>
            </w:r>
            <w:r w:rsidR="000A749B" w:rsidRPr="00073093">
              <w:rPr>
                <w:rFonts w:ascii="Arial" w:hAnsi="Arial" w:cs="Arial"/>
                <w:sz w:val="24"/>
                <w:szCs w:val="24"/>
              </w:rPr>
              <w:t>making things better, smarter, and more efficient.</w:t>
            </w:r>
            <w:r w:rsidR="00210E6A">
              <w:rPr>
                <w:rFonts w:ascii="Arial" w:hAnsi="Arial" w:cs="Arial"/>
                <w:sz w:val="24"/>
                <w:szCs w:val="24"/>
              </w:rPr>
              <w:t xml:space="preserve"> </w:t>
            </w:r>
            <w:r w:rsidRPr="00073093">
              <w:rPr>
                <w:rFonts w:ascii="Arial" w:hAnsi="Arial" w:cs="Arial"/>
                <w:sz w:val="24"/>
                <w:szCs w:val="24"/>
              </w:rPr>
              <w:t xml:space="preserve">She </w:t>
            </w:r>
            <w:r w:rsidR="004003CC">
              <w:rPr>
                <w:rFonts w:ascii="Arial" w:hAnsi="Arial" w:cs="Arial"/>
                <w:sz w:val="24"/>
                <w:szCs w:val="24"/>
              </w:rPr>
              <w:t>was mindful of</w:t>
            </w:r>
            <w:r w:rsidRPr="00073093">
              <w:rPr>
                <w:rFonts w:ascii="Arial" w:hAnsi="Arial" w:cs="Arial"/>
                <w:sz w:val="24"/>
                <w:szCs w:val="24"/>
              </w:rPr>
              <w:t xml:space="preserve"> the challenges</w:t>
            </w:r>
            <w:r w:rsidR="004003CC">
              <w:rPr>
                <w:rFonts w:ascii="Arial" w:hAnsi="Arial" w:cs="Arial"/>
                <w:sz w:val="24"/>
                <w:szCs w:val="24"/>
              </w:rPr>
              <w:t xml:space="preserve"> the NHS had faced</w:t>
            </w:r>
            <w:r w:rsidRPr="00073093">
              <w:rPr>
                <w:rFonts w:ascii="Arial" w:hAnsi="Arial" w:cs="Arial"/>
                <w:sz w:val="24"/>
                <w:szCs w:val="24"/>
              </w:rPr>
              <w:t xml:space="preserve"> over the last year which had tested the Trusts resilience and adaptability, however, was positive of staffs demonstration of their commitment to innovation and improvement. </w:t>
            </w:r>
            <w:r w:rsidR="004003CC">
              <w:rPr>
                <w:rFonts w:ascii="Arial" w:hAnsi="Arial" w:cs="Arial"/>
                <w:sz w:val="24"/>
                <w:szCs w:val="24"/>
              </w:rPr>
              <w:t xml:space="preserve">She shared several examples of success from the year </w:t>
            </w:r>
            <w:r w:rsidR="00DF062B">
              <w:rPr>
                <w:rFonts w:ascii="Arial" w:hAnsi="Arial" w:cs="Arial"/>
                <w:sz w:val="24"/>
                <w:szCs w:val="24"/>
              </w:rPr>
              <w:t>which</w:t>
            </w:r>
            <w:r w:rsidR="004003CC">
              <w:rPr>
                <w:rFonts w:ascii="Arial" w:hAnsi="Arial" w:cs="Arial"/>
                <w:sz w:val="24"/>
                <w:szCs w:val="24"/>
              </w:rPr>
              <w:t xml:space="preserve"> included </w:t>
            </w:r>
            <w:r w:rsidR="000A749B" w:rsidRPr="00073093">
              <w:rPr>
                <w:rFonts w:ascii="Arial" w:hAnsi="Arial" w:cs="Arial"/>
                <w:sz w:val="24"/>
                <w:szCs w:val="24"/>
              </w:rPr>
              <w:t xml:space="preserve">Artificial Intelligence trials in breast </w:t>
            </w:r>
            <w:r w:rsidR="00DF062B" w:rsidRPr="00073093">
              <w:rPr>
                <w:rFonts w:ascii="Arial" w:hAnsi="Arial" w:cs="Arial"/>
                <w:sz w:val="24"/>
                <w:szCs w:val="24"/>
              </w:rPr>
              <w:t>screening</w:t>
            </w:r>
            <w:r w:rsidR="00DF062B">
              <w:rPr>
                <w:rFonts w:ascii="Arial" w:hAnsi="Arial" w:cs="Arial"/>
                <w:sz w:val="24"/>
                <w:szCs w:val="24"/>
              </w:rPr>
              <w:t xml:space="preserve">, </w:t>
            </w:r>
            <w:r w:rsidR="00DF062B" w:rsidRPr="00073093">
              <w:rPr>
                <w:rFonts w:ascii="Arial" w:hAnsi="Arial" w:cs="Arial"/>
                <w:sz w:val="24"/>
                <w:szCs w:val="24"/>
              </w:rPr>
              <w:t>completed</w:t>
            </w:r>
            <w:r w:rsidR="000A749B" w:rsidRPr="00073093">
              <w:rPr>
                <w:rFonts w:ascii="Arial" w:hAnsi="Arial" w:cs="Arial"/>
                <w:sz w:val="24"/>
                <w:szCs w:val="24"/>
              </w:rPr>
              <w:t xml:space="preserve"> construction </w:t>
            </w:r>
            <w:r w:rsidR="00DF062B">
              <w:rPr>
                <w:rFonts w:ascii="Arial" w:hAnsi="Arial" w:cs="Arial"/>
                <w:sz w:val="24"/>
                <w:szCs w:val="24"/>
              </w:rPr>
              <w:t>of the</w:t>
            </w:r>
            <w:r w:rsidR="000A749B" w:rsidRPr="00073093">
              <w:rPr>
                <w:rFonts w:ascii="Arial" w:hAnsi="Arial" w:cs="Arial"/>
                <w:sz w:val="24"/>
                <w:szCs w:val="24"/>
              </w:rPr>
              <w:t xml:space="preserve"> new pathology laboratory, </w:t>
            </w:r>
            <w:r w:rsidR="00DF062B">
              <w:rPr>
                <w:rFonts w:ascii="Arial" w:hAnsi="Arial" w:cs="Arial"/>
                <w:sz w:val="24"/>
                <w:szCs w:val="24"/>
              </w:rPr>
              <w:t>and improvements to service pathways to improve patient experience.</w:t>
            </w:r>
          </w:p>
          <w:p w14:paraId="4D3F3EA5" w14:textId="77777777" w:rsidR="00C06D4D" w:rsidRPr="00073093" w:rsidRDefault="00C06D4D" w:rsidP="00073093">
            <w:pPr>
              <w:rPr>
                <w:rFonts w:ascii="Arial" w:hAnsi="Arial" w:cs="Arial"/>
                <w:sz w:val="24"/>
                <w:szCs w:val="24"/>
              </w:rPr>
            </w:pPr>
          </w:p>
          <w:p w14:paraId="2DEEA72D" w14:textId="1DD2AAFD" w:rsidR="00785106" w:rsidRPr="00073093" w:rsidRDefault="00785106" w:rsidP="00073093">
            <w:pPr>
              <w:rPr>
                <w:rFonts w:ascii="Arial" w:hAnsi="Arial" w:cs="Arial"/>
                <w:sz w:val="24"/>
                <w:szCs w:val="24"/>
              </w:rPr>
            </w:pPr>
            <w:r w:rsidRPr="00073093">
              <w:rPr>
                <w:rFonts w:ascii="Arial" w:hAnsi="Arial" w:cs="Arial"/>
                <w:sz w:val="24"/>
                <w:szCs w:val="24"/>
              </w:rPr>
              <w:t>She reminded of the importance and strength of the Leeds Way Values and introduced a short video from staff which described these</w:t>
            </w:r>
            <w:r w:rsidR="00CA34AD">
              <w:rPr>
                <w:rFonts w:ascii="Arial" w:hAnsi="Arial" w:cs="Arial"/>
                <w:sz w:val="24"/>
                <w:szCs w:val="24"/>
              </w:rPr>
              <w:t>. The video emphasised the</w:t>
            </w:r>
            <w:r w:rsidR="00CA34AD" w:rsidRPr="00073093">
              <w:rPr>
                <w:rFonts w:ascii="Arial" w:hAnsi="Arial" w:cs="Arial"/>
                <w:sz w:val="24"/>
                <w:szCs w:val="24"/>
              </w:rPr>
              <w:t xml:space="preserve"> importance of connectiveness and </w:t>
            </w:r>
            <w:r w:rsidR="00CA34AD">
              <w:rPr>
                <w:rFonts w:ascii="Arial" w:hAnsi="Arial" w:cs="Arial"/>
                <w:sz w:val="24"/>
                <w:szCs w:val="24"/>
              </w:rPr>
              <w:t xml:space="preserve">the </w:t>
            </w:r>
            <w:r w:rsidR="00CA34AD" w:rsidRPr="00073093">
              <w:rPr>
                <w:rFonts w:ascii="Arial" w:hAnsi="Arial" w:cs="Arial"/>
                <w:sz w:val="24"/>
                <w:szCs w:val="24"/>
              </w:rPr>
              <w:t xml:space="preserve">strength of collaboration </w:t>
            </w:r>
            <w:r w:rsidR="00CA34AD">
              <w:rPr>
                <w:rFonts w:ascii="Arial" w:hAnsi="Arial" w:cs="Arial"/>
                <w:sz w:val="24"/>
                <w:szCs w:val="24"/>
              </w:rPr>
              <w:t>and reinforced the message of</w:t>
            </w:r>
            <w:r w:rsidR="00CA34AD" w:rsidRPr="00073093">
              <w:rPr>
                <w:rFonts w:ascii="Arial" w:hAnsi="Arial" w:cs="Arial"/>
                <w:sz w:val="24"/>
                <w:szCs w:val="24"/>
              </w:rPr>
              <w:t xml:space="preserve"> </w:t>
            </w:r>
            <w:r w:rsidR="00CA34AD">
              <w:rPr>
                <w:rFonts w:ascii="Arial" w:hAnsi="Arial" w:cs="Arial"/>
                <w:sz w:val="24"/>
                <w:szCs w:val="24"/>
              </w:rPr>
              <w:t>‘</w:t>
            </w:r>
            <w:r w:rsidR="00CA34AD" w:rsidRPr="00073093">
              <w:rPr>
                <w:rFonts w:ascii="Arial" w:hAnsi="Arial" w:cs="Arial"/>
                <w:sz w:val="24"/>
                <w:szCs w:val="24"/>
              </w:rPr>
              <w:t>we are in this together</w:t>
            </w:r>
            <w:r w:rsidR="00CA34AD">
              <w:rPr>
                <w:rFonts w:ascii="Arial" w:hAnsi="Arial" w:cs="Arial"/>
                <w:sz w:val="24"/>
                <w:szCs w:val="24"/>
              </w:rPr>
              <w:t xml:space="preserve">’, and </w:t>
            </w:r>
            <w:r w:rsidRPr="00073093">
              <w:rPr>
                <w:rFonts w:ascii="Arial" w:hAnsi="Arial" w:cs="Arial"/>
                <w:sz w:val="24"/>
                <w:szCs w:val="24"/>
              </w:rPr>
              <w:t xml:space="preserve">was available to view </w:t>
            </w:r>
            <w:r w:rsidR="004003CC">
              <w:rPr>
                <w:rFonts w:ascii="Arial" w:hAnsi="Arial" w:cs="Arial"/>
                <w:sz w:val="24"/>
                <w:szCs w:val="24"/>
              </w:rPr>
              <w:t xml:space="preserve">via the following link; </w:t>
            </w:r>
            <w:hyperlink r:id="rId8" w:history="1">
              <w:r w:rsidR="004003CC" w:rsidRPr="00CA34AD">
                <w:rPr>
                  <w:rStyle w:val="Hyperlink"/>
                  <w:rFonts w:ascii="Arial" w:hAnsi="Arial" w:cs="Arial"/>
                  <w:b/>
                  <w:bCs/>
                  <w:sz w:val="24"/>
                  <w:szCs w:val="24"/>
                </w:rPr>
                <w:t>https://youtu.be/JNtjuScpiw0</w:t>
              </w:r>
            </w:hyperlink>
            <w:r w:rsidR="004003CC">
              <w:rPr>
                <w:rFonts w:ascii="Arial" w:hAnsi="Arial" w:cs="Arial"/>
                <w:sz w:val="24"/>
                <w:szCs w:val="24"/>
              </w:rPr>
              <w:t xml:space="preserve"> </w:t>
            </w:r>
          </w:p>
          <w:p w14:paraId="749E7059" w14:textId="4CC92F41" w:rsidR="00785106" w:rsidRDefault="00785106" w:rsidP="00073093">
            <w:pPr>
              <w:rPr>
                <w:rFonts w:ascii="Arial" w:hAnsi="Arial" w:cs="Arial"/>
                <w:sz w:val="24"/>
                <w:szCs w:val="24"/>
              </w:rPr>
            </w:pPr>
          </w:p>
          <w:p w14:paraId="13EADE06" w14:textId="47DC95ED" w:rsidR="00C06D4D" w:rsidRDefault="00AA41EA" w:rsidP="00073093">
            <w:pPr>
              <w:rPr>
                <w:rFonts w:ascii="Arial" w:hAnsi="Arial" w:cs="Arial"/>
                <w:sz w:val="24"/>
                <w:szCs w:val="24"/>
              </w:rPr>
            </w:pPr>
            <w:r>
              <w:rPr>
                <w:rFonts w:ascii="Arial" w:hAnsi="Arial" w:cs="Arial"/>
                <w:sz w:val="24"/>
                <w:szCs w:val="24"/>
              </w:rPr>
              <w:t xml:space="preserve">She commented on the future plans for healthcare in Leeds and to benefit the wider region and updated against the plans </w:t>
            </w:r>
            <w:r w:rsidR="00C06D4D" w:rsidRPr="00073093">
              <w:rPr>
                <w:rFonts w:ascii="Arial" w:hAnsi="Arial" w:cs="Arial"/>
                <w:sz w:val="24"/>
                <w:szCs w:val="24"/>
              </w:rPr>
              <w:t xml:space="preserve">for </w:t>
            </w:r>
            <w:r w:rsidR="00210E6A">
              <w:rPr>
                <w:rFonts w:ascii="Arial" w:hAnsi="Arial" w:cs="Arial"/>
                <w:sz w:val="24"/>
                <w:szCs w:val="24"/>
              </w:rPr>
              <w:t>the</w:t>
            </w:r>
            <w:r w:rsidR="00C06D4D" w:rsidRPr="00073093">
              <w:rPr>
                <w:rFonts w:ascii="Arial" w:hAnsi="Arial" w:cs="Arial"/>
                <w:sz w:val="24"/>
                <w:szCs w:val="24"/>
              </w:rPr>
              <w:t xml:space="preserve"> new hospital development at the LGI, alongside a world-leading innovation village</w:t>
            </w:r>
            <w:r>
              <w:rPr>
                <w:rFonts w:ascii="Arial" w:hAnsi="Arial" w:cs="Arial"/>
                <w:sz w:val="24"/>
                <w:szCs w:val="24"/>
              </w:rPr>
              <w:t>. She i</w:t>
            </w:r>
            <w:r w:rsidR="00C06D4D" w:rsidRPr="00073093">
              <w:rPr>
                <w:rFonts w:ascii="Arial" w:hAnsi="Arial" w:cs="Arial"/>
                <w:sz w:val="24"/>
                <w:szCs w:val="24"/>
              </w:rPr>
              <w:t xml:space="preserve">ntroduced a video show real to share the ambition of the Building the Leeds Way which was available to view </w:t>
            </w:r>
            <w:r w:rsidR="00210E6A">
              <w:rPr>
                <w:rFonts w:ascii="Arial" w:hAnsi="Arial" w:cs="Arial"/>
                <w:sz w:val="24"/>
                <w:szCs w:val="24"/>
              </w:rPr>
              <w:t>via the following link</w:t>
            </w:r>
            <w:r>
              <w:rPr>
                <w:rFonts w:ascii="Arial" w:hAnsi="Arial" w:cs="Arial"/>
                <w:sz w:val="24"/>
                <w:szCs w:val="24"/>
              </w:rPr>
              <w:t xml:space="preserve">; </w:t>
            </w:r>
            <w:hyperlink r:id="rId9" w:history="1">
              <w:r w:rsidRPr="00AA41EA">
                <w:rPr>
                  <w:rStyle w:val="Hyperlink"/>
                  <w:rFonts w:ascii="Arial" w:hAnsi="Arial" w:cs="Arial"/>
                  <w:b/>
                  <w:bCs/>
                  <w:sz w:val="24"/>
                  <w:szCs w:val="24"/>
                </w:rPr>
                <w:t>https://youtu.be/LSsFUsAw-wU</w:t>
              </w:r>
            </w:hyperlink>
            <w:r>
              <w:rPr>
                <w:rFonts w:ascii="Arial" w:hAnsi="Arial" w:cs="Arial"/>
                <w:sz w:val="24"/>
                <w:szCs w:val="24"/>
              </w:rPr>
              <w:t xml:space="preserve"> </w:t>
            </w:r>
          </w:p>
          <w:p w14:paraId="746EF93E" w14:textId="605CC0A0" w:rsidR="00AA41EA" w:rsidRDefault="00AA41EA" w:rsidP="00073093">
            <w:pPr>
              <w:rPr>
                <w:rFonts w:ascii="Arial" w:hAnsi="Arial" w:cs="Arial"/>
                <w:sz w:val="24"/>
                <w:szCs w:val="24"/>
              </w:rPr>
            </w:pPr>
          </w:p>
          <w:p w14:paraId="76790AE4" w14:textId="673C17A9" w:rsidR="007C35E1" w:rsidRDefault="00AA41EA" w:rsidP="00073093">
            <w:pPr>
              <w:rPr>
                <w:rFonts w:ascii="Arial" w:hAnsi="Arial" w:cs="Arial"/>
                <w:sz w:val="24"/>
                <w:szCs w:val="24"/>
              </w:rPr>
            </w:pPr>
            <w:r>
              <w:rPr>
                <w:rFonts w:ascii="Arial" w:hAnsi="Arial" w:cs="Arial"/>
                <w:sz w:val="24"/>
                <w:szCs w:val="24"/>
              </w:rPr>
              <w:t xml:space="preserve">She reflected that </w:t>
            </w:r>
            <w:r w:rsidR="005D4F72" w:rsidRPr="00073093">
              <w:rPr>
                <w:rFonts w:ascii="Arial" w:hAnsi="Arial" w:cs="Arial"/>
                <w:sz w:val="24"/>
                <w:szCs w:val="24"/>
              </w:rPr>
              <w:t xml:space="preserve">innovation </w:t>
            </w:r>
            <w:r>
              <w:rPr>
                <w:rFonts w:ascii="Arial" w:hAnsi="Arial" w:cs="Arial"/>
                <w:sz w:val="24"/>
                <w:szCs w:val="24"/>
              </w:rPr>
              <w:t>was</w:t>
            </w:r>
            <w:r w:rsidR="005D4F72" w:rsidRPr="00073093">
              <w:rPr>
                <w:rFonts w:ascii="Arial" w:hAnsi="Arial" w:cs="Arial"/>
                <w:sz w:val="24"/>
                <w:szCs w:val="24"/>
              </w:rPr>
              <w:t xml:space="preserve"> a journey, not a destination</w:t>
            </w:r>
            <w:r>
              <w:rPr>
                <w:rFonts w:ascii="Arial" w:hAnsi="Arial" w:cs="Arial"/>
                <w:sz w:val="24"/>
                <w:szCs w:val="24"/>
              </w:rPr>
              <w:t xml:space="preserve"> and </w:t>
            </w:r>
            <w:r w:rsidR="005D4F72" w:rsidRPr="00073093">
              <w:rPr>
                <w:rFonts w:ascii="Arial" w:hAnsi="Arial" w:cs="Arial"/>
                <w:sz w:val="24"/>
                <w:szCs w:val="24"/>
              </w:rPr>
              <w:t>require</w:t>
            </w:r>
            <w:r>
              <w:rPr>
                <w:rFonts w:ascii="Arial" w:hAnsi="Arial" w:cs="Arial"/>
                <w:sz w:val="24"/>
                <w:szCs w:val="24"/>
              </w:rPr>
              <w:t>d</w:t>
            </w:r>
            <w:r w:rsidR="005D4F72" w:rsidRPr="00073093">
              <w:rPr>
                <w:rFonts w:ascii="Arial" w:hAnsi="Arial" w:cs="Arial"/>
                <w:sz w:val="24"/>
                <w:szCs w:val="24"/>
              </w:rPr>
              <w:t xml:space="preserve"> courage, collaboration, and a willingness to learn from both successes and failures</w:t>
            </w:r>
            <w:r>
              <w:rPr>
                <w:rFonts w:ascii="Arial" w:hAnsi="Arial" w:cs="Arial"/>
                <w:sz w:val="24"/>
                <w:szCs w:val="24"/>
              </w:rPr>
              <w:t xml:space="preserve"> to achieve a shared version. There was excitement and hope for the opportunities ahead, and s</w:t>
            </w:r>
            <w:r w:rsidR="00C06D4D" w:rsidRPr="00073093">
              <w:rPr>
                <w:rFonts w:ascii="Arial" w:hAnsi="Arial" w:cs="Arial"/>
                <w:sz w:val="24"/>
                <w:szCs w:val="24"/>
              </w:rPr>
              <w:t>he took the opportunity to thank staff for their dedication, passion, and commitment to the Trusts journey so far</w:t>
            </w:r>
            <w:r w:rsidR="00210E6A">
              <w:rPr>
                <w:rFonts w:ascii="Arial" w:hAnsi="Arial" w:cs="Arial"/>
                <w:sz w:val="24"/>
                <w:szCs w:val="24"/>
              </w:rPr>
              <w:t xml:space="preserve">, </w:t>
            </w:r>
            <w:r w:rsidR="00236FB2" w:rsidRPr="00073093">
              <w:rPr>
                <w:rFonts w:ascii="Arial" w:hAnsi="Arial" w:cs="Arial"/>
                <w:sz w:val="24"/>
                <w:szCs w:val="24"/>
              </w:rPr>
              <w:t>encourag</w:t>
            </w:r>
            <w:r>
              <w:rPr>
                <w:rFonts w:ascii="Arial" w:hAnsi="Arial" w:cs="Arial"/>
                <w:sz w:val="24"/>
                <w:szCs w:val="24"/>
              </w:rPr>
              <w:t>ing</w:t>
            </w:r>
            <w:r w:rsidR="00236FB2" w:rsidRPr="00073093">
              <w:rPr>
                <w:rFonts w:ascii="Arial" w:hAnsi="Arial" w:cs="Arial"/>
                <w:sz w:val="24"/>
                <w:szCs w:val="24"/>
              </w:rPr>
              <w:t xml:space="preserve"> </w:t>
            </w:r>
            <w:r w:rsidR="00236FB2">
              <w:rPr>
                <w:rFonts w:ascii="Arial" w:hAnsi="Arial" w:cs="Arial"/>
                <w:sz w:val="24"/>
                <w:szCs w:val="24"/>
              </w:rPr>
              <w:t>all</w:t>
            </w:r>
            <w:r w:rsidR="00236FB2" w:rsidRPr="00073093">
              <w:rPr>
                <w:rFonts w:ascii="Arial" w:hAnsi="Arial" w:cs="Arial"/>
                <w:sz w:val="24"/>
                <w:szCs w:val="24"/>
              </w:rPr>
              <w:t xml:space="preserve"> to think about how </w:t>
            </w:r>
            <w:r w:rsidR="007260CC">
              <w:rPr>
                <w:rFonts w:ascii="Arial" w:hAnsi="Arial" w:cs="Arial"/>
                <w:sz w:val="24"/>
                <w:szCs w:val="24"/>
              </w:rPr>
              <w:t>they could</w:t>
            </w:r>
            <w:r w:rsidR="00236FB2" w:rsidRPr="00073093">
              <w:rPr>
                <w:rFonts w:ascii="Arial" w:hAnsi="Arial" w:cs="Arial"/>
                <w:sz w:val="24"/>
                <w:szCs w:val="24"/>
              </w:rPr>
              <w:t xml:space="preserve"> support improvement through innovation in </w:t>
            </w:r>
            <w:r w:rsidR="00210E6A">
              <w:rPr>
                <w:rFonts w:ascii="Arial" w:hAnsi="Arial" w:cs="Arial"/>
                <w:sz w:val="24"/>
                <w:szCs w:val="24"/>
              </w:rPr>
              <w:t>their</w:t>
            </w:r>
            <w:r w:rsidR="00236FB2" w:rsidRPr="00073093">
              <w:rPr>
                <w:rFonts w:ascii="Arial" w:hAnsi="Arial" w:cs="Arial"/>
                <w:sz w:val="24"/>
                <w:szCs w:val="24"/>
              </w:rPr>
              <w:t xml:space="preserve"> roles.</w:t>
            </w:r>
          </w:p>
          <w:p w14:paraId="50C73734" w14:textId="77777777" w:rsidR="007260CC" w:rsidRDefault="007260CC" w:rsidP="00073093">
            <w:pPr>
              <w:rPr>
                <w:rFonts w:ascii="Arial" w:hAnsi="Arial" w:cs="Arial"/>
                <w:sz w:val="24"/>
                <w:szCs w:val="24"/>
              </w:rPr>
            </w:pPr>
          </w:p>
          <w:p w14:paraId="0942422D" w14:textId="77777777" w:rsidR="007260CC" w:rsidRDefault="007260CC" w:rsidP="00073093">
            <w:pPr>
              <w:rPr>
                <w:rFonts w:ascii="Arial" w:hAnsi="Arial" w:cs="Arial"/>
                <w:sz w:val="24"/>
                <w:szCs w:val="24"/>
              </w:rPr>
            </w:pPr>
            <w:r>
              <w:rPr>
                <w:rFonts w:ascii="Arial" w:hAnsi="Arial" w:cs="Arial"/>
                <w:sz w:val="24"/>
                <w:szCs w:val="24"/>
              </w:rPr>
              <w:t xml:space="preserve">She concluded by sharing a video entitled improvement through innovation which was available to view via the following link: </w:t>
            </w:r>
            <w:hyperlink r:id="rId10" w:history="1">
              <w:r w:rsidRPr="007260CC">
                <w:rPr>
                  <w:rStyle w:val="Hyperlink"/>
                  <w:rFonts w:ascii="Arial" w:hAnsi="Arial" w:cs="Arial"/>
                  <w:b/>
                  <w:bCs/>
                  <w:sz w:val="24"/>
                  <w:szCs w:val="24"/>
                </w:rPr>
                <w:t>https://youtu.be/VMCxHz0CP0A</w:t>
              </w:r>
            </w:hyperlink>
            <w:r>
              <w:rPr>
                <w:rFonts w:ascii="Arial" w:hAnsi="Arial" w:cs="Arial"/>
                <w:sz w:val="24"/>
                <w:szCs w:val="24"/>
              </w:rPr>
              <w:t xml:space="preserve"> </w:t>
            </w:r>
          </w:p>
          <w:p w14:paraId="183007AC" w14:textId="4CE3C6D4" w:rsidR="00D97A82" w:rsidRPr="00073093" w:rsidRDefault="00D97A82" w:rsidP="00073093">
            <w:pPr>
              <w:rPr>
                <w:rFonts w:ascii="Arial" w:hAnsi="Arial" w:cs="Arial"/>
                <w:sz w:val="24"/>
                <w:szCs w:val="24"/>
              </w:rPr>
            </w:pPr>
          </w:p>
        </w:tc>
      </w:tr>
      <w:tr w:rsidR="00785106" w:rsidRPr="00073093" w14:paraId="24DAF796" w14:textId="77777777" w:rsidTr="00DF062B">
        <w:trPr>
          <w:jc w:val="center"/>
        </w:trPr>
        <w:tc>
          <w:tcPr>
            <w:tcW w:w="815" w:type="dxa"/>
          </w:tcPr>
          <w:p w14:paraId="099CC424" w14:textId="7040640A" w:rsidR="00785106" w:rsidRPr="00073093" w:rsidRDefault="0042683A" w:rsidP="00073093">
            <w:pPr>
              <w:jc w:val="center"/>
              <w:rPr>
                <w:rFonts w:ascii="Arial" w:hAnsi="Arial" w:cs="Arial"/>
                <w:b/>
                <w:bCs/>
                <w:sz w:val="24"/>
                <w:szCs w:val="24"/>
              </w:rPr>
            </w:pPr>
            <w:r w:rsidRPr="00073093">
              <w:rPr>
                <w:rFonts w:ascii="Arial" w:hAnsi="Arial" w:cs="Arial"/>
                <w:b/>
                <w:bCs/>
                <w:sz w:val="24"/>
                <w:szCs w:val="24"/>
              </w:rPr>
              <w:t>2</w:t>
            </w:r>
          </w:p>
        </w:tc>
        <w:tc>
          <w:tcPr>
            <w:tcW w:w="9528" w:type="dxa"/>
          </w:tcPr>
          <w:p w14:paraId="5E1D4B34" w14:textId="234FC34A" w:rsidR="00785106" w:rsidRPr="00155A38" w:rsidRDefault="0042683A" w:rsidP="00073093">
            <w:pPr>
              <w:rPr>
                <w:rFonts w:ascii="Arial" w:hAnsi="Arial" w:cs="Arial"/>
                <w:b/>
                <w:bCs/>
                <w:sz w:val="24"/>
                <w:szCs w:val="24"/>
              </w:rPr>
            </w:pPr>
            <w:r w:rsidRPr="00155A38">
              <w:rPr>
                <w:rFonts w:ascii="Arial" w:hAnsi="Arial" w:cs="Arial"/>
                <w:b/>
                <w:bCs/>
                <w:sz w:val="24"/>
                <w:szCs w:val="24"/>
              </w:rPr>
              <w:t>Review of the Year</w:t>
            </w:r>
          </w:p>
        </w:tc>
      </w:tr>
      <w:tr w:rsidR="00785106" w:rsidRPr="00073093" w14:paraId="717DCC22" w14:textId="77777777" w:rsidTr="00DF062B">
        <w:trPr>
          <w:jc w:val="center"/>
        </w:trPr>
        <w:tc>
          <w:tcPr>
            <w:tcW w:w="815" w:type="dxa"/>
          </w:tcPr>
          <w:p w14:paraId="7F590C55" w14:textId="77777777" w:rsidR="00785106" w:rsidRPr="00073093" w:rsidRDefault="00785106" w:rsidP="00073093">
            <w:pPr>
              <w:jc w:val="center"/>
              <w:rPr>
                <w:rFonts w:ascii="Arial" w:hAnsi="Arial" w:cs="Arial"/>
                <w:b/>
                <w:bCs/>
                <w:sz w:val="24"/>
                <w:szCs w:val="24"/>
              </w:rPr>
            </w:pPr>
          </w:p>
        </w:tc>
        <w:tc>
          <w:tcPr>
            <w:tcW w:w="9528" w:type="dxa"/>
          </w:tcPr>
          <w:p w14:paraId="17570BC2" w14:textId="716A4E67" w:rsidR="0042683A" w:rsidRPr="00155A38" w:rsidRDefault="00236FB2" w:rsidP="00073093">
            <w:pPr>
              <w:rPr>
                <w:rFonts w:ascii="Arial" w:hAnsi="Arial" w:cs="Arial"/>
                <w:sz w:val="24"/>
                <w:szCs w:val="24"/>
              </w:rPr>
            </w:pPr>
            <w:r w:rsidRPr="00155A38">
              <w:rPr>
                <w:rFonts w:ascii="Arial" w:hAnsi="Arial" w:cs="Arial"/>
                <w:sz w:val="24"/>
                <w:szCs w:val="24"/>
              </w:rPr>
              <w:t>Prof Phil Wood</w:t>
            </w:r>
            <w:r w:rsidR="00D97A82" w:rsidRPr="00155A38">
              <w:rPr>
                <w:rFonts w:ascii="Arial" w:hAnsi="Arial" w:cs="Arial"/>
                <w:sz w:val="24"/>
                <w:szCs w:val="24"/>
              </w:rPr>
              <w:t xml:space="preserve"> welcomed all to the meeting and reflected on 2023/24 describing it as a year of innovation, growth, and resilience for the Trust as the organisation navigated financial and operational challenges, and continued to deliver exceptional care for the patients and the communities it served.</w:t>
            </w:r>
          </w:p>
          <w:p w14:paraId="14C954CC" w14:textId="77777777" w:rsidR="00236FB2" w:rsidRPr="00155A38" w:rsidRDefault="00236FB2" w:rsidP="00236FB2">
            <w:pPr>
              <w:rPr>
                <w:rFonts w:ascii="Arial" w:hAnsi="Arial" w:cs="Arial"/>
                <w:sz w:val="24"/>
                <w:szCs w:val="24"/>
              </w:rPr>
            </w:pPr>
          </w:p>
          <w:p w14:paraId="0AC6D188" w14:textId="7F4CA658" w:rsidR="00236FB2" w:rsidRDefault="00236FB2" w:rsidP="00236FB2">
            <w:pPr>
              <w:rPr>
                <w:rFonts w:ascii="Arial" w:hAnsi="Arial" w:cs="Arial"/>
                <w:sz w:val="24"/>
                <w:szCs w:val="24"/>
              </w:rPr>
            </w:pPr>
            <w:r w:rsidRPr="00155A38">
              <w:rPr>
                <w:rFonts w:ascii="Arial" w:hAnsi="Arial" w:cs="Arial"/>
                <w:sz w:val="24"/>
                <w:szCs w:val="24"/>
              </w:rPr>
              <w:t xml:space="preserve">He highlighted the introduction of the </w:t>
            </w:r>
            <w:r w:rsidR="00D97A82" w:rsidRPr="00155A38">
              <w:rPr>
                <w:rFonts w:ascii="Arial" w:hAnsi="Arial" w:cs="Arial"/>
                <w:sz w:val="24"/>
                <w:szCs w:val="24"/>
              </w:rPr>
              <w:t xml:space="preserve">7 annual </w:t>
            </w:r>
            <w:r w:rsidRPr="00155A38">
              <w:rPr>
                <w:rFonts w:ascii="Arial" w:hAnsi="Arial" w:cs="Arial"/>
                <w:sz w:val="24"/>
                <w:szCs w:val="24"/>
              </w:rPr>
              <w:t xml:space="preserve">Commitments and explained how these provided </w:t>
            </w:r>
            <w:r w:rsidR="00D97A82" w:rsidRPr="00155A38">
              <w:rPr>
                <w:rFonts w:ascii="Arial" w:hAnsi="Arial" w:cs="Arial"/>
                <w:sz w:val="24"/>
                <w:szCs w:val="24"/>
              </w:rPr>
              <w:t xml:space="preserve">clarity and </w:t>
            </w:r>
            <w:r w:rsidRPr="00155A38">
              <w:rPr>
                <w:rFonts w:ascii="Arial" w:hAnsi="Arial" w:cs="Arial"/>
                <w:sz w:val="24"/>
                <w:szCs w:val="24"/>
              </w:rPr>
              <w:t xml:space="preserve">focus across </w:t>
            </w:r>
            <w:r w:rsidR="00910946">
              <w:rPr>
                <w:rFonts w:ascii="Arial" w:hAnsi="Arial" w:cs="Arial"/>
                <w:sz w:val="24"/>
                <w:szCs w:val="24"/>
              </w:rPr>
              <w:t>T</w:t>
            </w:r>
            <w:r w:rsidRPr="00155A38">
              <w:rPr>
                <w:rFonts w:ascii="Arial" w:hAnsi="Arial" w:cs="Arial"/>
                <w:sz w:val="24"/>
                <w:szCs w:val="24"/>
              </w:rPr>
              <w:t xml:space="preserve">eams to </w:t>
            </w:r>
            <w:r w:rsidR="00D97A82" w:rsidRPr="00155A38">
              <w:rPr>
                <w:rFonts w:ascii="Arial" w:hAnsi="Arial" w:cs="Arial"/>
                <w:sz w:val="24"/>
                <w:szCs w:val="24"/>
              </w:rPr>
              <w:t xml:space="preserve">collectively work towards. </w:t>
            </w:r>
            <w:r w:rsidR="00155A38" w:rsidRPr="00155A38">
              <w:rPr>
                <w:rFonts w:ascii="Arial" w:hAnsi="Arial" w:cs="Arial"/>
                <w:sz w:val="24"/>
                <w:szCs w:val="24"/>
              </w:rPr>
              <w:t>He shared</w:t>
            </w:r>
            <w:r w:rsidRPr="00155A38">
              <w:rPr>
                <w:rFonts w:ascii="Arial" w:hAnsi="Arial" w:cs="Arial"/>
                <w:sz w:val="24"/>
                <w:szCs w:val="24"/>
              </w:rPr>
              <w:t xml:space="preserve"> several examples of success from the previous year commitments which included;</w:t>
            </w:r>
          </w:p>
          <w:p w14:paraId="623806F5" w14:textId="77777777" w:rsidR="00901632" w:rsidRPr="00155A38" w:rsidRDefault="00901632" w:rsidP="00236FB2">
            <w:pPr>
              <w:rPr>
                <w:rFonts w:ascii="Arial" w:hAnsi="Arial" w:cs="Arial"/>
                <w:sz w:val="24"/>
                <w:szCs w:val="24"/>
              </w:rPr>
            </w:pPr>
          </w:p>
          <w:p w14:paraId="08610376" w14:textId="4F4E072E" w:rsidR="00236FB2" w:rsidRPr="00155A38" w:rsidRDefault="00236FB2" w:rsidP="00236FB2">
            <w:pPr>
              <w:pStyle w:val="ListParagraph"/>
              <w:numPr>
                <w:ilvl w:val="0"/>
                <w:numId w:val="3"/>
              </w:numPr>
              <w:rPr>
                <w:rFonts w:ascii="Arial" w:hAnsi="Arial" w:cs="Arial"/>
                <w:sz w:val="24"/>
                <w:szCs w:val="24"/>
              </w:rPr>
            </w:pPr>
            <w:r w:rsidRPr="00155A38">
              <w:rPr>
                <w:rFonts w:ascii="Arial" w:hAnsi="Arial" w:cs="Arial"/>
                <w:sz w:val="24"/>
                <w:szCs w:val="24"/>
              </w:rPr>
              <w:t>Reduced MRSA infections by 40%</w:t>
            </w:r>
            <w:r w:rsidR="00155A38" w:rsidRPr="00155A38">
              <w:rPr>
                <w:rFonts w:ascii="Arial" w:hAnsi="Arial" w:cs="Arial"/>
                <w:sz w:val="24"/>
                <w:szCs w:val="24"/>
              </w:rPr>
              <w:t>;</w:t>
            </w:r>
          </w:p>
          <w:p w14:paraId="0CCE6A10" w14:textId="7FE3AE18" w:rsidR="00236FB2" w:rsidRPr="00155A38" w:rsidRDefault="00236FB2" w:rsidP="00236FB2">
            <w:pPr>
              <w:pStyle w:val="ListParagraph"/>
              <w:numPr>
                <w:ilvl w:val="0"/>
                <w:numId w:val="3"/>
              </w:numPr>
              <w:rPr>
                <w:rFonts w:ascii="Arial" w:hAnsi="Arial" w:cs="Arial"/>
                <w:sz w:val="24"/>
                <w:szCs w:val="24"/>
              </w:rPr>
            </w:pPr>
            <w:r w:rsidRPr="00155A38">
              <w:rPr>
                <w:rFonts w:ascii="Arial" w:hAnsi="Arial" w:cs="Arial"/>
                <w:sz w:val="24"/>
                <w:szCs w:val="24"/>
              </w:rPr>
              <w:t>10% more patients</w:t>
            </w:r>
            <w:r w:rsidR="00155A38" w:rsidRPr="00155A38">
              <w:rPr>
                <w:rFonts w:ascii="Arial" w:hAnsi="Arial" w:cs="Arial"/>
                <w:sz w:val="24"/>
                <w:szCs w:val="24"/>
              </w:rPr>
              <w:t xml:space="preserve"> seen</w:t>
            </w:r>
            <w:r w:rsidRPr="00155A38">
              <w:rPr>
                <w:rFonts w:ascii="Arial" w:hAnsi="Arial" w:cs="Arial"/>
                <w:sz w:val="24"/>
                <w:szCs w:val="24"/>
              </w:rPr>
              <w:t xml:space="preserve"> </w:t>
            </w:r>
            <w:r w:rsidR="00155A38" w:rsidRPr="00155A38">
              <w:rPr>
                <w:rFonts w:ascii="Arial" w:hAnsi="Arial" w:cs="Arial"/>
                <w:sz w:val="24"/>
                <w:szCs w:val="24"/>
              </w:rPr>
              <w:t>with</w:t>
            </w:r>
            <w:r w:rsidRPr="00155A38">
              <w:rPr>
                <w:rFonts w:ascii="Arial" w:hAnsi="Arial" w:cs="Arial"/>
                <w:sz w:val="24"/>
                <w:szCs w:val="24"/>
              </w:rPr>
              <w:t>in the Emergency Departments within the four hour Emergency Care Standard</w:t>
            </w:r>
            <w:r w:rsidR="00155A38" w:rsidRPr="00155A38">
              <w:rPr>
                <w:rFonts w:ascii="Arial" w:hAnsi="Arial" w:cs="Arial"/>
                <w:sz w:val="24"/>
                <w:szCs w:val="24"/>
              </w:rPr>
              <w:t>;</w:t>
            </w:r>
          </w:p>
          <w:p w14:paraId="65C79105" w14:textId="330DF683" w:rsidR="00236FB2" w:rsidRPr="00155A38" w:rsidRDefault="00155A38" w:rsidP="00236FB2">
            <w:pPr>
              <w:pStyle w:val="ListParagraph"/>
              <w:numPr>
                <w:ilvl w:val="0"/>
                <w:numId w:val="3"/>
              </w:numPr>
              <w:rPr>
                <w:rFonts w:ascii="Arial" w:hAnsi="Arial" w:cs="Arial"/>
                <w:sz w:val="24"/>
                <w:szCs w:val="24"/>
              </w:rPr>
            </w:pPr>
            <w:r w:rsidRPr="00155A38">
              <w:rPr>
                <w:rFonts w:ascii="Arial" w:hAnsi="Arial" w:cs="Arial"/>
                <w:sz w:val="24"/>
                <w:szCs w:val="24"/>
              </w:rPr>
              <w:t>Achieved savings of £</w:t>
            </w:r>
            <w:r w:rsidR="00236FB2" w:rsidRPr="00155A38">
              <w:rPr>
                <w:rFonts w:ascii="Arial" w:hAnsi="Arial" w:cs="Arial"/>
                <w:sz w:val="24"/>
                <w:szCs w:val="24"/>
              </w:rPr>
              <w:t>131</w:t>
            </w:r>
            <w:r w:rsidRPr="00155A38">
              <w:rPr>
                <w:rFonts w:ascii="Arial" w:hAnsi="Arial" w:cs="Arial"/>
                <w:sz w:val="24"/>
                <w:szCs w:val="24"/>
              </w:rPr>
              <w:t>M;</w:t>
            </w:r>
          </w:p>
          <w:p w14:paraId="34136946" w14:textId="1B93C6E4" w:rsidR="00236FB2" w:rsidRPr="00155A38" w:rsidRDefault="00155A38" w:rsidP="00236FB2">
            <w:pPr>
              <w:pStyle w:val="ListParagraph"/>
              <w:numPr>
                <w:ilvl w:val="0"/>
                <w:numId w:val="3"/>
              </w:numPr>
              <w:rPr>
                <w:rFonts w:ascii="Arial" w:hAnsi="Arial" w:cs="Arial"/>
                <w:sz w:val="24"/>
                <w:szCs w:val="24"/>
              </w:rPr>
            </w:pPr>
            <w:r w:rsidRPr="00155A38">
              <w:rPr>
                <w:rFonts w:ascii="Arial" w:hAnsi="Arial" w:cs="Arial"/>
                <w:sz w:val="24"/>
                <w:szCs w:val="24"/>
              </w:rPr>
              <w:t>Improvements in retention with a</w:t>
            </w:r>
            <w:r w:rsidR="00236FB2" w:rsidRPr="00155A38">
              <w:rPr>
                <w:rFonts w:ascii="Arial" w:hAnsi="Arial" w:cs="Arial"/>
                <w:sz w:val="24"/>
                <w:szCs w:val="24"/>
              </w:rPr>
              <w:t xml:space="preserve">round 270 fewer colleagues </w:t>
            </w:r>
            <w:r w:rsidRPr="00155A38">
              <w:rPr>
                <w:rFonts w:ascii="Arial" w:hAnsi="Arial" w:cs="Arial"/>
                <w:sz w:val="24"/>
                <w:szCs w:val="24"/>
              </w:rPr>
              <w:t>leaving</w:t>
            </w:r>
            <w:r w:rsidR="00236FB2" w:rsidRPr="00155A38">
              <w:rPr>
                <w:rFonts w:ascii="Arial" w:hAnsi="Arial" w:cs="Arial"/>
                <w:sz w:val="24"/>
                <w:szCs w:val="24"/>
              </w:rPr>
              <w:t xml:space="preserve"> the organisation compared to the last year</w:t>
            </w:r>
            <w:r w:rsidRPr="00155A38">
              <w:rPr>
                <w:rFonts w:ascii="Arial" w:hAnsi="Arial" w:cs="Arial"/>
                <w:sz w:val="24"/>
                <w:szCs w:val="24"/>
              </w:rPr>
              <w:t>;</w:t>
            </w:r>
          </w:p>
          <w:p w14:paraId="67BA70F4" w14:textId="0C757AB7" w:rsidR="00236FB2" w:rsidRPr="00155A38" w:rsidRDefault="00155A38" w:rsidP="00236FB2">
            <w:pPr>
              <w:pStyle w:val="ListParagraph"/>
              <w:numPr>
                <w:ilvl w:val="0"/>
                <w:numId w:val="3"/>
              </w:numPr>
              <w:rPr>
                <w:rFonts w:ascii="Arial" w:hAnsi="Arial" w:cs="Arial"/>
                <w:sz w:val="24"/>
                <w:szCs w:val="24"/>
              </w:rPr>
            </w:pPr>
            <w:r w:rsidRPr="00155A38">
              <w:rPr>
                <w:rFonts w:ascii="Arial" w:hAnsi="Arial" w:cs="Arial"/>
                <w:sz w:val="24"/>
                <w:szCs w:val="24"/>
              </w:rPr>
              <w:t>A</w:t>
            </w:r>
            <w:r w:rsidR="00236FB2" w:rsidRPr="00155A38">
              <w:rPr>
                <w:rFonts w:ascii="Arial" w:hAnsi="Arial" w:cs="Arial"/>
                <w:sz w:val="24"/>
                <w:szCs w:val="24"/>
              </w:rPr>
              <w:t>verage length of stay</w:t>
            </w:r>
            <w:r w:rsidRPr="00155A38">
              <w:rPr>
                <w:rFonts w:ascii="Arial" w:hAnsi="Arial" w:cs="Arial"/>
                <w:sz w:val="24"/>
                <w:szCs w:val="24"/>
              </w:rPr>
              <w:t xml:space="preserve"> reduced</w:t>
            </w:r>
            <w:r w:rsidR="00236FB2" w:rsidRPr="00155A38">
              <w:rPr>
                <w:rFonts w:ascii="Arial" w:hAnsi="Arial" w:cs="Arial"/>
                <w:sz w:val="24"/>
                <w:szCs w:val="24"/>
              </w:rPr>
              <w:t xml:space="preserve"> by half a day on average</w:t>
            </w:r>
            <w:r w:rsidRPr="00155A38">
              <w:rPr>
                <w:rFonts w:ascii="Arial" w:hAnsi="Arial" w:cs="Arial"/>
                <w:sz w:val="24"/>
                <w:szCs w:val="24"/>
              </w:rPr>
              <w:t>;</w:t>
            </w:r>
          </w:p>
          <w:p w14:paraId="768C2843" w14:textId="71B4E74F" w:rsidR="00236FB2" w:rsidRPr="00155A38" w:rsidRDefault="00236FB2" w:rsidP="00236FB2">
            <w:pPr>
              <w:pStyle w:val="ListParagraph"/>
              <w:numPr>
                <w:ilvl w:val="0"/>
                <w:numId w:val="3"/>
              </w:numPr>
              <w:rPr>
                <w:rFonts w:ascii="Arial" w:hAnsi="Arial" w:cs="Arial"/>
                <w:sz w:val="24"/>
                <w:szCs w:val="24"/>
              </w:rPr>
            </w:pPr>
            <w:r w:rsidRPr="00155A38">
              <w:rPr>
                <w:rFonts w:ascii="Arial" w:hAnsi="Arial" w:cs="Arial"/>
                <w:sz w:val="24"/>
                <w:szCs w:val="24"/>
              </w:rPr>
              <w:t xml:space="preserve">40% more appointments in Ophthalmology </w:t>
            </w:r>
            <w:r w:rsidR="00155A38" w:rsidRPr="00155A38">
              <w:rPr>
                <w:rFonts w:ascii="Arial" w:hAnsi="Arial" w:cs="Arial"/>
                <w:sz w:val="24"/>
                <w:szCs w:val="24"/>
              </w:rPr>
              <w:t>following the opening of a</w:t>
            </w:r>
            <w:r w:rsidRPr="00155A38">
              <w:rPr>
                <w:rFonts w:ascii="Arial" w:hAnsi="Arial" w:cs="Arial"/>
                <w:sz w:val="24"/>
                <w:szCs w:val="24"/>
              </w:rPr>
              <w:t xml:space="preserve"> purpose-built unit</w:t>
            </w:r>
            <w:r w:rsidR="00155A38" w:rsidRPr="00155A38">
              <w:rPr>
                <w:rFonts w:ascii="Arial" w:hAnsi="Arial" w:cs="Arial"/>
                <w:sz w:val="24"/>
                <w:szCs w:val="24"/>
              </w:rPr>
              <w:t>;</w:t>
            </w:r>
          </w:p>
          <w:p w14:paraId="79F19A8E" w14:textId="5206473B" w:rsidR="00236FB2" w:rsidRPr="00155A38" w:rsidRDefault="00236FB2" w:rsidP="00236FB2">
            <w:pPr>
              <w:pStyle w:val="ListParagraph"/>
              <w:numPr>
                <w:ilvl w:val="0"/>
                <w:numId w:val="3"/>
              </w:numPr>
              <w:rPr>
                <w:rFonts w:ascii="Arial" w:hAnsi="Arial" w:cs="Arial"/>
                <w:sz w:val="24"/>
                <w:szCs w:val="24"/>
              </w:rPr>
            </w:pPr>
            <w:r w:rsidRPr="00155A38">
              <w:rPr>
                <w:rFonts w:ascii="Arial" w:hAnsi="Arial" w:cs="Arial"/>
                <w:sz w:val="24"/>
                <w:szCs w:val="24"/>
              </w:rPr>
              <w:t>Over 20,000 patients recruited to research studies</w:t>
            </w:r>
            <w:r w:rsidR="00155A38" w:rsidRPr="00155A38">
              <w:rPr>
                <w:rFonts w:ascii="Arial" w:hAnsi="Arial" w:cs="Arial"/>
                <w:sz w:val="24"/>
                <w:szCs w:val="24"/>
              </w:rPr>
              <w:t>.</w:t>
            </w:r>
          </w:p>
          <w:p w14:paraId="7592BEFF" w14:textId="77777777" w:rsidR="0042683A" w:rsidRPr="00155A38" w:rsidRDefault="0042683A" w:rsidP="00073093">
            <w:pPr>
              <w:rPr>
                <w:rFonts w:ascii="Arial" w:hAnsi="Arial" w:cs="Arial"/>
                <w:sz w:val="24"/>
                <w:szCs w:val="24"/>
              </w:rPr>
            </w:pPr>
          </w:p>
          <w:p w14:paraId="19B62E88" w14:textId="1BBEDB15" w:rsidR="0042683A" w:rsidRDefault="0042683A" w:rsidP="00073093">
            <w:pPr>
              <w:rPr>
                <w:rFonts w:ascii="Arial" w:hAnsi="Arial" w:cs="Arial"/>
                <w:sz w:val="24"/>
                <w:szCs w:val="24"/>
              </w:rPr>
            </w:pPr>
            <w:r w:rsidRPr="00155A38">
              <w:rPr>
                <w:rFonts w:ascii="Arial" w:hAnsi="Arial" w:cs="Arial"/>
                <w:sz w:val="24"/>
                <w:szCs w:val="24"/>
              </w:rPr>
              <w:t xml:space="preserve">In addition to </w:t>
            </w:r>
            <w:r w:rsidR="00901632">
              <w:rPr>
                <w:rFonts w:ascii="Arial" w:hAnsi="Arial" w:cs="Arial"/>
                <w:sz w:val="24"/>
                <w:szCs w:val="24"/>
              </w:rPr>
              <w:t>the progress against the 7 annual C</w:t>
            </w:r>
            <w:r w:rsidRPr="00155A38">
              <w:rPr>
                <w:rFonts w:ascii="Arial" w:hAnsi="Arial" w:cs="Arial"/>
                <w:sz w:val="24"/>
                <w:szCs w:val="24"/>
              </w:rPr>
              <w:t>ommitments</w:t>
            </w:r>
            <w:r w:rsidR="00901632">
              <w:rPr>
                <w:rFonts w:ascii="Arial" w:hAnsi="Arial" w:cs="Arial"/>
                <w:sz w:val="24"/>
                <w:szCs w:val="24"/>
              </w:rPr>
              <w:t xml:space="preserve"> there had been a range of other successes throughout the year and he introduced a video which highlighted some of these and was available to view via the following link; </w:t>
            </w:r>
            <w:hyperlink r:id="rId11" w:history="1">
              <w:r w:rsidR="00901632" w:rsidRPr="00901632">
                <w:rPr>
                  <w:rStyle w:val="Hyperlink"/>
                  <w:rFonts w:ascii="Arial" w:hAnsi="Arial" w:cs="Arial"/>
                  <w:b/>
                  <w:bCs/>
                  <w:sz w:val="24"/>
                  <w:szCs w:val="24"/>
                </w:rPr>
                <w:t>https://youtu.be/DAWdinUwc6s</w:t>
              </w:r>
            </w:hyperlink>
            <w:r w:rsidR="00901632">
              <w:rPr>
                <w:rFonts w:ascii="Arial" w:hAnsi="Arial" w:cs="Arial"/>
                <w:sz w:val="24"/>
                <w:szCs w:val="24"/>
              </w:rPr>
              <w:t xml:space="preserve"> </w:t>
            </w:r>
          </w:p>
          <w:p w14:paraId="35CA79B1" w14:textId="33AB4F72" w:rsidR="00901632" w:rsidRDefault="00901632" w:rsidP="00073093">
            <w:pPr>
              <w:rPr>
                <w:rFonts w:ascii="Arial" w:hAnsi="Arial" w:cs="Arial"/>
                <w:sz w:val="24"/>
                <w:szCs w:val="24"/>
              </w:rPr>
            </w:pPr>
          </w:p>
          <w:p w14:paraId="163B06BA" w14:textId="36A20881" w:rsidR="00785106" w:rsidRPr="00155A38" w:rsidRDefault="002D6A42" w:rsidP="002D6A42">
            <w:pPr>
              <w:rPr>
                <w:rFonts w:ascii="Arial" w:hAnsi="Arial" w:cs="Arial"/>
                <w:sz w:val="24"/>
                <w:szCs w:val="24"/>
              </w:rPr>
            </w:pPr>
            <w:r>
              <w:rPr>
                <w:rFonts w:ascii="Arial" w:hAnsi="Arial" w:cs="Arial"/>
                <w:sz w:val="24"/>
                <w:szCs w:val="24"/>
              </w:rPr>
              <w:t>He also took the opportunity to commend and thank staff for their work, despite ongoing pressures and was positive of their commitment to patients and the Leeds Way Values to achieve collective success.</w:t>
            </w:r>
          </w:p>
        </w:tc>
      </w:tr>
      <w:tr w:rsidR="00785106" w:rsidRPr="00073093" w14:paraId="617B7E96" w14:textId="77777777" w:rsidTr="00DF062B">
        <w:trPr>
          <w:jc w:val="center"/>
        </w:trPr>
        <w:tc>
          <w:tcPr>
            <w:tcW w:w="815" w:type="dxa"/>
          </w:tcPr>
          <w:p w14:paraId="020D27E5" w14:textId="3ECB1863" w:rsidR="00785106" w:rsidRPr="00073093" w:rsidRDefault="001D228A" w:rsidP="00073093">
            <w:pPr>
              <w:jc w:val="center"/>
              <w:rPr>
                <w:rFonts w:ascii="Arial" w:hAnsi="Arial" w:cs="Arial"/>
                <w:b/>
                <w:bCs/>
                <w:sz w:val="24"/>
                <w:szCs w:val="24"/>
              </w:rPr>
            </w:pPr>
            <w:r w:rsidRPr="00073093">
              <w:rPr>
                <w:rFonts w:ascii="Arial" w:hAnsi="Arial" w:cs="Arial"/>
                <w:b/>
                <w:bCs/>
                <w:sz w:val="24"/>
                <w:szCs w:val="24"/>
              </w:rPr>
              <w:lastRenderedPageBreak/>
              <w:t>3</w:t>
            </w:r>
          </w:p>
        </w:tc>
        <w:tc>
          <w:tcPr>
            <w:tcW w:w="9528" w:type="dxa"/>
          </w:tcPr>
          <w:p w14:paraId="4DC03343" w14:textId="64784466" w:rsidR="00785106" w:rsidRPr="00E34FC9" w:rsidRDefault="001D228A" w:rsidP="00073093">
            <w:pPr>
              <w:rPr>
                <w:rFonts w:ascii="Arial" w:hAnsi="Arial" w:cs="Arial"/>
                <w:b/>
                <w:bCs/>
                <w:sz w:val="24"/>
                <w:szCs w:val="24"/>
              </w:rPr>
            </w:pPr>
            <w:r w:rsidRPr="00E34FC9">
              <w:rPr>
                <w:rFonts w:ascii="Arial" w:hAnsi="Arial" w:cs="Arial"/>
                <w:b/>
                <w:bCs/>
                <w:sz w:val="24"/>
                <w:szCs w:val="24"/>
              </w:rPr>
              <w:t>Financial Review</w:t>
            </w:r>
          </w:p>
        </w:tc>
      </w:tr>
      <w:tr w:rsidR="00785106" w:rsidRPr="00073093" w14:paraId="3CE26473" w14:textId="77777777" w:rsidTr="00DF062B">
        <w:trPr>
          <w:jc w:val="center"/>
        </w:trPr>
        <w:tc>
          <w:tcPr>
            <w:tcW w:w="815" w:type="dxa"/>
          </w:tcPr>
          <w:p w14:paraId="59B42AE4" w14:textId="77777777" w:rsidR="00785106" w:rsidRPr="00073093" w:rsidRDefault="00785106" w:rsidP="00073093">
            <w:pPr>
              <w:jc w:val="center"/>
              <w:rPr>
                <w:rFonts w:ascii="Arial" w:hAnsi="Arial" w:cs="Arial"/>
                <w:b/>
                <w:bCs/>
                <w:sz w:val="24"/>
                <w:szCs w:val="24"/>
              </w:rPr>
            </w:pPr>
          </w:p>
        </w:tc>
        <w:tc>
          <w:tcPr>
            <w:tcW w:w="9528" w:type="dxa"/>
          </w:tcPr>
          <w:p w14:paraId="2D803F55" w14:textId="672F16B5" w:rsidR="001D228A" w:rsidRPr="00E34FC9" w:rsidRDefault="00ED6D03" w:rsidP="00073093">
            <w:pPr>
              <w:rPr>
                <w:rFonts w:ascii="Arial" w:hAnsi="Arial" w:cs="Arial"/>
                <w:sz w:val="24"/>
                <w:szCs w:val="24"/>
              </w:rPr>
            </w:pPr>
            <w:r w:rsidRPr="00E34FC9">
              <w:rPr>
                <w:rFonts w:ascii="Arial" w:hAnsi="Arial" w:cs="Arial"/>
                <w:sz w:val="24"/>
                <w:szCs w:val="24"/>
              </w:rPr>
              <w:t>Jenny E</w:t>
            </w:r>
            <w:r w:rsidR="00910946">
              <w:rPr>
                <w:rFonts w:ascii="Arial" w:hAnsi="Arial" w:cs="Arial"/>
                <w:sz w:val="24"/>
                <w:szCs w:val="24"/>
              </w:rPr>
              <w:t>h</w:t>
            </w:r>
            <w:r w:rsidRPr="00E34FC9">
              <w:rPr>
                <w:rFonts w:ascii="Arial" w:hAnsi="Arial" w:cs="Arial"/>
                <w:sz w:val="24"/>
                <w:szCs w:val="24"/>
              </w:rPr>
              <w:t>rhardt presented an update which shared detail of the Trusts financial performance during 2023/24</w:t>
            </w:r>
            <w:r w:rsidR="009A4C81" w:rsidRPr="00E34FC9">
              <w:rPr>
                <w:rFonts w:ascii="Arial" w:hAnsi="Arial" w:cs="Arial"/>
                <w:sz w:val="24"/>
                <w:szCs w:val="24"/>
              </w:rPr>
              <w:t xml:space="preserve">, </w:t>
            </w:r>
            <w:r w:rsidR="00E3629E" w:rsidRPr="00E34FC9">
              <w:rPr>
                <w:rFonts w:ascii="Arial" w:hAnsi="Arial" w:cs="Arial"/>
                <w:sz w:val="24"/>
                <w:szCs w:val="24"/>
              </w:rPr>
              <w:t>with a summary of the key headlines included below;</w:t>
            </w:r>
          </w:p>
          <w:p w14:paraId="3744423F" w14:textId="77777777" w:rsidR="009A4C81" w:rsidRPr="00E34FC9" w:rsidRDefault="009A4C81" w:rsidP="00073093">
            <w:pPr>
              <w:rPr>
                <w:rFonts w:ascii="Arial" w:hAnsi="Arial" w:cs="Arial"/>
                <w:sz w:val="24"/>
                <w:szCs w:val="24"/>
              </w:rPr>
            </w:pPr>
          </w:p>
          <w:p w14:paraId="6454DBAD" w14:textId="77777777" w:rsidR="00236FB2" w:rsidRPr="00E34FC9" w:rsidRDefault="00236FB2" w:rsidP="00236FB2">
            <w:pPr>
              <w:pStyle w:val="ListParagraph"/>
              <w:numPr>
                <w:ilvl w:val="0"/>
                <w:numId w:val="2"/>
              </w:numPr>
              <w:rPr>
                <w:rFonts w:ascii="Arial" w:hAnsi="Arial" w:cs="Arial"/>
                <w:sz w:val="24"/>
                <w:szCs w:val="24"/>
              </w:rPr>
            </w:pPr>
            <w:r w:rsidRPr="00E34FC9">
              <w:rPr>
                <w:rFonts w:ascii="Arial" w:hAnsi="Arial" w:cs="Arial"/>
                <w:sz w:val="24"/>
                <w:szCs w:val="24"/>
              </w:rPr>
              <w:t>Overall a surplus of £12.3M was delivered which was the seventh consecutive year a surplus had been achieved and meant the statutory break even duty was met;</w:t>
            </w:r>
          </w:p>
          <w:p w14:paraId="267C6054" w14:textId="77777777" w:rsidR="00236FB2" w:rsidRPr="00E34FC9" w:rsidRDefault="00236FB2" w:rsidP="00236FB2">
            <w:pPr>
              <w:pStyle w:val="ListParagraph"/>
              <w:numPr>
                <w:ilvl w:val="0"/>
                <w:numId w:val="2"/>
              </w:numPr>
              <w:rPr>
                <w:rFonts w:ascii="Arial" w:hAnsi="Arial" w:cs="Arial"/>
                <w:sz w:val="24"/>
                <w:szCs w:val="24"/>
              </w:rPr>
            </w:pPr>
            <w:r w:rsidRPr="00E34FC9">
              <w:rPr>
                <w:rFonts w:ascii="Arial" w:hAnsi="Arial" w:cs="Arial"/>
                <w:sz w:val="24"/>
                <w:szCs w:val="24"/>
              </w:rPr>
              <w:t>The year-end cash position was reported at £48M;</w:t>
            </w:r>
          </w:p>
          <w:p w14:paraId="0C884040" w14:textId="77777777" w:rsidR="00236FB2" w:rsidRPr="00E34FC9" w:rsidRDefault="00236FB2" w:rsidP="00236FB2">
            <w:pPr>
              <w:pStyle w:val="ListParagraph"/>
              <w:numPr>
                <w:ilvl w:val="0"/>
                <w:numId w:val="2"/>
              </w:numPr>
              <w:rPr>
                <w:rFonts w:ascii="Arial" w:hAnsi="Arial" w:cs="Arial"/>
                <w:sz w:val="24"/>
                <w:szCs w:val="24"/>
              </w:rPr>
            </w:pPr>
            <w:r w:rsidRPr="00E34FC9">
              <w:rPr>
                <w:rFonts w:ascii="Arial" w:hAnsi="Arial" w:cs="Arial"/>
                <w:sz w:val="24"/>
                <w:szCs w:val="24"/>
              </w:rPr>
              <w:t>£99M had been invested into services via the capital programme;</w:t>
            </w:r>
          </w:p>
          <w:p w14:paraId="62158089" w14:textId="7DD883AD" w:rsidR="00236FB2" w:rsidRPr="00E34FC9" w:rsidRDefault="00236FB2" w:rsidP="00236FB2">
            <w:pPr>
              <w:pStyle w:val="ListParagraph"/>
              <w:numPr>
                <w:ilvl w:val="0"/>
                <w:numId w:val="2"/>
              </w:numPr>
              <w:rPr>
                <w:rFonts w:ascii="Arial" w:hAnsi="Arial" w:cs="Arial"/>
                <w:sz w:val="24"/>
                <w:szCs w:val="24"/>
              </w:rPr>
            </w:pPr>
            <w:r w:rsidRPr="00E34FC9">
              <w:rPr>
                <w:rFonts w:ascii="Arial" w:hAnsi="Arial" w:cs="Arial"/>
                <w:sz w:val="24"/>
                <w:szCs w:val="24"/>
              </w:rPr>
              <w:t xml:space="preserve">Statutory Capital Resource and External Financing limit duties </w:t>
            </w:r>
            <w:r w:rsidR="00E3629E" w:rsidRPr="00E34FC9">
              <w:rPr>
                <w:rFonts w:ascii="Arial" w:hAnsi="Arial" w:cs="Arial"/>
                <w:sz w:val="24"/>
                <w:szCs w:val="24"/>
              </w:rPr>
              <w:t>had been</w:t>
            </w:r>
            <w:r w:rsidRPr="00E34FC9">
              <w:rPr>
                <w:rFonts w:ascii="Arial" w:hAnsi="Arial" w:cs="Arial"/>
                <w:sz w:val="24"/>
                <w:szCs w:val="24"/>
              </w:rPr>
              <w:t xml:space="preserve"> met</w:t>
            </w:r>
            <w:r w:rsidR="00E3629E" w:rsidRPr="00E34FC9">
              <w:rPr>
                <w:rFonts w:ascii="Arial" w:hAnsi="Arial" w:cs="Arial"/>
                <w:sz w:val="24"/>
                <w:szCs w:val="24"/>
              </w:rPr>
              <w:t>;</w:t>
            </w:r>
          </w:p>
          <w:p w14:paraId="6DF0E4D4" w14:textId="76408373" w:rsidR="00236FB2" w:rsidRPr="00E34FC9" w:rsidRDefault="00236FB2" w:rsidP="00236FB2">
            <w:pPr>
              <w:pStyle w:val="ListParagraph"/>
              <w:numPr>
                <w:ilvl w:val="0"/>
                <w:numId w:val="2"/>
              </w:numPr>
              <w:rPr>
                <w:rFonts w:ascii="Arial" w:hAnsi="Arial" w:cs="Arial"/>
                <w:sz w:val="24"/>
                <w:szCs w:val="24"/>
              </w:rPr>
            </w:pPr>
            <w:r w:rsidRPr="00E34FC9">
              <w:rPr>
                <w:rFonts w:ascii="Arial" w:hAnsi="Arial" w:cs="Arial"/>
                <w:sz w:val="24"/>
                <w:szCs w:val="24"/>
              </w:rPr>
              <w:t>Better Payments Practice Code of 97%</w:t>
            </w:r>
            <w:r w:rsidR="00E3629E" w:rsidRPr="00E34FC9">
              <w:rPr>
                <w:rFonts w:ascii="Arial" w:hAnsi="Arial" w:cs="Arial"/>
                <w:sz w:val="24"/>
                <w:szCs w:val="24"/>
              </w:rPr>
              <w:t>;</w:t>
            </w:r>
          </w:p>
          <w:p w14:paraId="4D8789C8" w14:textId="0CA0D15D" w:rsidR="00236FB2" w:rsidRPr="00E34FC9" w:rsidRDefault="00236FB2" w:rsidP="00236FB2">
            <w:pPr>
              <w:pStyle w:val="ListParagraph"/>
              <w:numPr>
                <w:ilvl w:val="0"/>
                <w:numId w:val="2"/>
              </w:numPr>
              <w:rPr>
                <w:rFonts w:ascii="Arial" w:hAnsi="Arial" w:cs="Arial"/>
                <w:sz w:val="24"/>
                <w:szCs w:val="24"/>
              </w:rPr>
            </w:pPr>
            <w:r w:rsidRPr="00E34FC9">
              <w:rPr>
                <w:rFonts w:ascii="Arial" w:hAnsi="Arial" w:cs="Arial"/>
                <w:sz w:val="24"/>
                <w:szCs w:val="24"/>
              </w:rPr>
              <w:t>Overall operating costs had increased by 5% to £1.8bn</w:t>
            </w:r>
            <w:r w:rsidR="00E3629E" w:rsidRPr="00E34FC9">
              <w:rPr>
                <w:rFonts w:ascii="Arial" w:hAnsi="Arial" w:cs="Arial"/>
                <w:sz w:val="24"/>
                <w:szCs w:val="24"/>
              </w:rPr>
              <w:t>;</w:t>
            </w:r>
          </w:p>
          <w:p w14:paraId="63BDA5BB" w14:textId="108C968F" w:rsidR="00236FB2" w:rsidRPr="00E34FC9" w:rsidRDefault="00236FB2" w:rsidP="00236FB2">
            <w:pPr>
              <w:pStyle w:val="ListParagraph"/>
              <w:numPr>
                <w:ilvl w:val="0"/>
                <w:numId w:val="2"/>
              </w:numPr>
              <w:rPr>
                <w:rFonts w:ascii="Arial" w:hAnsi="Arial" w:cs="Arial"/>
                <w:sz w:val="24"/>
                <w:szCs w:val="24"/>
              </w:rPr>
            </w:pPr>
            <w:r w:rsidRPr="00E34FC9">
              <w:rPr>
                <w:rFonts w:ascii="Arial" w:hAnsi="Arial" w:cs="Arial"/>
                <w:sz w:val="24"/>
                <w:szCs w:val="24"/>
              </w:rPr>
              <w:t>The number of staff employed increased by over 390 WTE including an additional 250 nurses and healthcare assistants</w:t>
            </w:r>
            <w:r w:rsidR="00E3629E" w:rsidRPr="00E34FC9">
              <w:rPr>
                <w:rFonts w:ascii="Arial" w:hAnsi="Arial" w:cs="Arial"/>
                <w:sz w:val="24"/>
                <w:szCs w:val="24"/>
              </w:rPr>
              <w:t>.</w:t>
            </w:r>
          </w:p>
          <w:p w14:paraId="48652792" w14:textId="6BABF7C9" w:rsidR="00205D99" w:rsidRPr="00E34FC9" w:rsidRDefault="00205D99" w:rsidP="00073093">
            <w:pPr>
              <w:rPr>
                <w:rFonts w:ascii="Arial" w:hAnsi="Arial" w:cs="Arial"/>
                <w:sz w:val="24"/>
                <w:szCs w:val="24"/>
              </w:rPr>
            </w:pPr>
          </w:p>
          <w:p w14:paraId="3F4DBB80" w14:textId="32287F9B" w:rsidR="00205D99" w:rsidRPr="00E34FC9" w:rsidRDefault="00205D99" w:rsidP="00073093">
            <w:pPr>
              <w:rPr>
                <w:rFonts w:ascii="Arial" w:hAnsi="Arial" w:cs="Arial"/>
                <w:sz w:val="24"/>
                <w:szCs w:val="24"/>
              </w:rPr>
            </w:pPr>
            <w:r w:rsidRPr="00E34FC9">
              <w:rPr>
                <w:rFonts w:ascii="Arial" w:hAnsi="Arial" w:cs="Arial"/>
                <w:sz w:val="24"/>
                <w:szCs w:val="24"/>
              </w:rPr>
              <w:t>She referenced the additional financial support the NHS had received during the Covid-19 pandemic, and explained that from 2023/24 the NHS was asked to return to ‘normal’ packages of funding which had included lower levels of growth and asked to take steps to reduce costs. She introduced a video which shared the financial picture for the last year (2023/24) and looking ahead for th</w:t>
            </w:r>
            <w:r w:rsidR="00E34FC9" w:rsidRPr="00E34FC9">
              <w:rPr>
                <w:rFonts w:ascii="Arial" w:hAnsi="Arial" w:cs="Arial"/>
                <w:sz w:val="24"/>
                <w:szCs w:val="24"/>
              </w:rPr>
              <w:t>e</w:t>
            </w:r>
            <w:r w:rsidRPr="00E34FC9">
              <w:rPr>
                <w:rFonts w:ascii="Arial" w:hAnsi="Arial" w:cs="Arial"/>
                <w:sz w:val="24"/>
                <w:szCs w:val="24"/>
              </w:rPr>
              <w:t xml:space="preserve"> current year; </w:t>
            </w:r>
            <w:r w:rsidR="00E34FC9" w:rsidRPr="00E34FC9">
              <w:rPr>
                <w:rFonts w:ascii="Arial" w:hAnsi="Arial" w:cs="Arial"/>
                <w:sz w:val="24"/>
                <w:szCs w:val="24"/>
              </w:rPr>
              <w:t xml:space="preserve">which was </w:t>
            </w:r>
            <w:r w:rsidRPr="00E34FC9">
              <w:rPr>
                <w:rFonts w:ascii="Arial" w:hAnsi="Arial" w:cs="Arial"/>
                <w:sz w:val="24"/>
                <w:szCs w:val="24"/>
              </w:rPr>
              <w:t xml:space="preserve">available to view </w:t>
            </w:r>
            <w:r w:rsidR="00E34FC9" w:rsidRPr="00E34FC9">
              <w:rPr>
                <w:rFonts w:ascii="Arial" w:hAnsi="Arial" w:cs="Arial"/>
                <w:sz w:val="24"/>
                <w:szCs w:val="24"/>
              </w:rPr>
              <w:t xml:space="preserve">via the following link: </w:t>
            </w:r>
            <w:hyperlink r:id="rId12" w:history="1">
              <w:r w:rsidR="00E34FC9" w:rsidRPr="00E34FC9">
                <w:rPr>
                  <w:rStyle w:val="Hyperlink"/>
                  <w:rFonts w:ascii="Arial" w:hAnsi="Arial" w:cs="Arial"/>
                  <w:b/>
                  <w:bCs/>
                  <w:sz w:val="24"/>
                  <w:szCs w:val="24"/>
                </w:rPr>
                <w:t>https://youtu.be/gNMKxrVk-Xw</w:t>
              </w:r>
            </w:hyperlink>
            <w:r w:rsidR="00E34FC9">
              <w:rPr>
                <w:rFonts w:ascii="Arial" w:hAnsi="Arial" w:cs="Arial"/>
                <w:sz w:val="24"/>
                <w:szCs w:val="24"/>
              </w:rPr>
              <w:t xml:space="preserve"> </w:t>
            </w:r>
          </w:p>
          <w:p w14:paraId="2DEBAA70" w14:textId="77777777" w:rsidR="00E34FC9" w:rsidRPr="00E34FC9" w:rsidRDefault="00E34FC9" w:rsidP="00073093">
            <w:pPr>
              <w:rPr>
                <w:rFonts w:ascii="Arial" w:hAnsi="Arial" w:cs="Arial"/>
                <w:sz w:val="24"/>
                <w:szCs w:val="24"/>
              </w:rPr>
            </w:pPr>
          </w:p>
          <w:p w14:paraId="6FDE43F8" w14:textId="613DF5E1" w:rsidR="00623B24" w:rsidRPr="00E34FC9" w:rsidRDefault="00E34FC9" w:rsidP="007260CC">
            <w:pPr>
              <w:rPr>
                <w:rFonts w:ascii="Arial" w:hAnsi="Arial" w:cs="Arial"/>
                <w:sz w:val="24"/>
                <w:szCs w:val="24"/>
              </w:rPr>
            </w:pPr>
            <w:r>
              <w:rPr>
                <w:rFonts w:ascii="Arial" w:hAnsi="Arial" w:cs="Arial"/>
                <w:sz w:val="24"/>
                <w:szCs w:val="24"/>
              </w:rPr>
              <w:t>She was mindful of</w:t>
            </w:r>
            <w:r w:rsidR="00236FB2" w:rsidRPr="00E34FC9">
              <w:rPr>
                <w:rFonts w:ascii="Arial" w:hAnsi="Arial" w:cs="Arial"/>
                <w:sz w:val="24"/>
                <w:szCs w:val="24"/>
              </w:rPr>
              <w:t xml:space="preserve"> the</w:t>
            </w:r>
            <w:r>
              <w:rPr>
                <w:rFonts w:ascii="Arial" w:hAnsi="Arial" w:cs="Arial"/>
                <w:sz w:val="24"/>
                <w:szCs w:val="24"/>
              </w:rPr>
              <w:t xml:space="preserve"> financial</w:t>
            </w:r>
            <w:r w:rsidR="00236FB2" w:rsidRPr="00E34FC9">
              <w:rPr>
                <w:rFonts w:ascii="Arial" w:hAnsi="Arial" w:cs="Arial"/>
                <w:sz w:val="24"/>
                <w:szCs w:val="24"/>
              </w:rPr>
              <w:t xml:space="preserve"> challenge of the current year however updated on in-roads and waste reduction already achieved and</w:t>
            </w:r>
            <w:r>
              <w:rPr>
                <w:rFonts w:ascii="Arial" w:hAnsi="Arial" w:cs="Arial"/>
                <w:sz w:val="24"/>
                <w:szCs w:val="24"/>
              </w:rPr>
              <w:t xml:space="preserve"> the</w:t>
            </w:r>
            <w:r w:rsidR="00236FB2" w:rsidRPr="00E34FC9">
              <w:rPr>
                <w:rFonts w:ascii="Arial" w:hAnsi="Arial" w:cs="Arial"/>
                <w:sz w:val="24"/>
                <w:szCs w:val="24"/>
              </w:rPr>
              <w:t xml:space="preserve"> confidence </w:t>
            </w:r>
            <w:r w:rsidR="001D228A" w:rsidRPr="00E34FC9">
              <w:rPr>
                <w:rFonts w:ascii="Arial" w:hAnsi="Arial" w:cs="Arial"/>
                <w:sz w:val="24"/>
                <w:szCs w:val="24"/>
              </w:rPr>
              <w:t xml:space="preserve">of </w:t>
            </w:r>
            <w:r>
              <w:rPr>
                <w:rFonts w:ascii="Arial" w:hAnsi="Arial" w:cs="Arial"/>
                <w:sz w:val="24"/>
                <w:szCs w:val="24"/>
              </w:rPr>
              <w:t xml:space="preserve">the </w:t>
            </w:r>
            <w:r w:rsidR="001D228A" w:rsidRPr="00E34FC9">
              <w:rPr>
                <w:rFonts w:ascii="Arial" w:hAnsi="Arial" w:cs="Arial"/>
                <w:sz w:val="24"/>
                <w:szCs w:val="24"/>
              </w:rPr>
              <w:t xml:space="preserve">impact of collective actions </w:t>
            </w:r>
            <w:r>
              <w:rPr>
                <w:rFonts w:ascii="Arial" w:hAnsi="Arial" w:cs="Arial"/>
                <w:sz w:val="24"/>
                <w:szCs w:val="24"/>
              </w:rPr>
              <w:t>with all</w:t>
            </w:r>
            <w:r w:rsidR="001D228A" w:rsidRPr="00E34FC9">
              <w:rPr>
                <w:rFonts w:ascii="Arial" w:hAnsi="Arial" w:cs="Arial"/>
                <w:sz w:val="24"/>
                <w:szCs w:val="24"/>
              </w:rPr>
              <w:t xml:space="preserve"> contribut</w:t>
            </w:r>
            <w:r>
              <w:rPr>
                <w:rFonts w:ascii="Arial" w:hAnsi="Arial" w:cs="Arial"/>
                <w:sz w:val="24"/>
                <w:szCs w:val="24"/>
              </w:rPr>
              <w:t>ing</w:t>
            </w:r>
            <w:r w:rsidR="001D228A" w:rsidRPr="00E34FC9">
              <w:rPr>
                <w:rFonts w:ascii="Arial" w:hAnsi="Arial" w:cs="Arial"/>
                <w:sz w:val="24"/>
                <w:szCs w:val="24"/>
              </w:rPr>
              <w:t xml:space="preserve"> to</w:t>
            </w:r>
            <w:r>
              <w:rPr>
                <w:rFonts w:ascii="Arial" w:hAnsi="Arial" w:cs="Arial"/>
                <w:sz w:val="24"/>
                <w:szCs w:val="24"/>
              </w:rPr>
              <w:t xml:space="preserve"> the</w:t>
            </w:r>
            <w:r w:rsidR="001D228A" w:rsidRPr="00E34FC9">
              <w:rPr>
                <w:rFonts w:ascii="Arial" w:hAnsi="Arial" w:cs="Arial"/>
                <w:sz w:val="24"/>
                <w:szCs w:val="24"/>
              </w:rPr>
              <w:t xml:space="preserve"> annual plan</w:t>
            </w:r>
            <w:r w:rsidR="00236FB2" w:rsidRPr="00E34FC9">
              <w:rPr>
                <w:rFonts w:ascii="Arial" w:hAnsi="Arial" w:cs="Arial"/>
                <w:sz w:val="24"/>
                <w:szCs w:val="24"/>
              </w:rPr>
              <w:t>.</w:t>
            </w:r>
            <w:r w:rsidR="00B379F1">
              <w:rPr>
                <w:rFonts w:ascii="Arial" w:hAnsi="Arial" w:cs="Arial"/>
                <w:sz w:val="24"/>
                <w:szCs w:val="24"/>
              </w:rPr>
              <w:t xml:space="preserve"> She highlighted that one of the </w:t>
            </w:r>
            <w:r w:rsidR="00B379F1">
              <w:rPr>
                <w:rFonts w:ascii="Arial" w:hAnsi="Arial" w:cs="Arial"/>
                <w:sz w:val="24"/>
                <w:szCs w:val="24"/>
              </w:rPr>
              <w:lastRenderedPageBreak/>
              <w:t xml:space="preserve">Trusts 7 annual commitments for 2024/ 25 was to deliver the financial plan of a small surplus, and would require </w:t>
            </w:r>
            <w:r w:rsidR="00623B24" w:rsidRPr="00E34FC9">
              <w:rPr>
                <w:rFonts w:ascii="Arial" w:hAnsi="Arial" w:cs="Arial"/>
                <w:sz w:val="24"/>
                <w:szCs w:val="24"/>
              </w:rPr>
              <w:t>waste reduction schemes of £110</w:t>
            </w:r>
            <w:r w:rsidR="00910946">
              <w:rPr>
                <w:rFonts w:ascii="Arial" w:hAnsi="Arial" w:cs="Arial"/>
                <w:sz w:val="24"/>
                <w:szCs w:val="24"/>
              </w:rPr>
              <w:t>M</w:t>
            </w:r>
            <w:r w:rsidR="00623B24" w:rsidRPr="00E34FC9">
              <w:rPr>
                <w:rFonts w:ascii="Arial" w:hAnsi="Arial" w:cs="Arial"/>
                <w:sz w:val="24"/>
                <w:szCs w:val="24"/>
              </w:rPr>
              <w:t xml:space="preserve"> which </w:t>
            </w:r>
            <w:r w:rsidR="00B379F1">
              <w:rPr>
                <w:rFonts w:ascii="Arial" w:hAnsi="Arial" w:cs="Arial"/>
                <w:sz w:val="24"/>
                <w:szCs w:val="24"/>
              </w:rPr>
              <w:t>wa</w:t>
            </w:r>
            <w:r w:rsidR="00623B24" w:rsidRPr="00E34FC9">
              <w:rPr>
                <w:rFonts w:ascii="Arial" w:hAnsi="Arial" w:cs="Arial"/>
                <w:sz w:val="24"/>
                <w:szCs w:val="24"/>
              </w:rPr>
              <w:t xml:space="preserve">s a </w:t>
            </w:r>
            <w:r w:rsidR="00B379F1">
              <w:rPr>
                <w:rFonts w:ascii="Arial" w:hAnsi="Arial" w:cs="Arial"/>
                <w:sz w:val="24"/>
                <w:szCs w:val="24"/>
              </w:rPr>
              <w:t>significant</w:t>
            </w:r>
            <w:r w:rsidR="00623B24" w:rsidRPr="00E34FC9">
              <w:rPr>
                <w:rFonts w:ascii="Arial" w:hAnsi="Arial" w:cs="Arial"/>
                <w:sz w:val="24"/>
                <w:szCs w:val="24"/>
              </w:rPr>
              <w:t xml:space="preserve"> ask.</w:t>
            </w:r>
            <w:r w:rsidR="007260CC">
              <w:rPr>
                <w:rFonts w:ascii="Arial" w:hAnsi="Arial" w:cs="Arial"/>
                <w:sz w:val="24"/>
                <w:szCs w:val="24"/>
              </w:rPr>
              <w:t xml:space="preserve"> She explained the </w:t>
            </w:r>
            <w:r w:rsidR="00623B24" w:rsidRPr="00E34FC9">
              <w:rPr>
                <w:rFonts w:ascii="Arial" w:hAnsi="Arial" w:cs="Arial"/>
                <w:sz w:val="24"/>
                <w:szCs w:val="24"/>
              </w:rPr>
              <w:t>use</w:t>
            </w:r>
            <w:r w:rsidR="007260CC">
              <w:rPr>
                <w:rFonts w:ascii="Arial" w:hAnsi="Arial" w:cs="Arial"/>
                <w:sz w:val="24"/>
                <w:szCs w:val="24"/>
              </w:rPr>
              <w:t xml:space="preserve"> of</w:t>
            </w:r>
            <w:r w:rsidR="00623B24" w:rsidRPr="00E34FC9">
              <w:rPr>
                <w:rFonts w:ascii="Arial" w:hAnsi="Arial" w:cs="Arial"/>
                <w:sz w:val="24"/>
                <w:szCs w:val="24"/>
              </w:rPr>
              <w:t xml:space="preserve"> the Leeds Improvement Method as </w:t>
            </w:r>
            <w:r w:rsidR="007260CC">
              <w:rPr>
                <w:rFonts w:ascii="Arial" w:hAnsi="Arial" w:cs="Arial"/>
                <w:sz w:val="24"/>
                <w:szCs w:val="24"/>
              </w:rPr>
              <w:t xml:space="preserve">a key enabler in </w:t>
            </w:r>
            <w:r w:rsidR="00623B24" w:rsidRPr="00E34FC9">
              <w:rPr>
                <w:rFonts w:ascii="Arial" w:hAnsi="Arial" w:cs="Arial"/>
                <w:sz w:val="24"/>
                <w:szCs w:val="24"/>
              </w:rPr>
              <w:t xml:space="preserve">improving services and identifying waste reductions whilst </w:t>
            </w:r>
            <w:r w:rsidR="007260CC">
              <w:rPr>
                <w:rFonts w:ascii="Arial" w:hAnsi="Arial" w:cs="Arial"/>
                <w:sz w:val="24"/>
                <w:szCs w:val="24"/>
              </w:rPr>
              <w:t>remaining</w:t>
            </w:r>
            <w:r w:rsidR="00623B24" w:rsidRPr="00E34FC9">
              <w:rPr>
                <w:rFonts w:ascii="Arial" w:hAnsi="Arial" w:cs="Arial"/>
                <w:sz w:val="24"/>
                <w:szCs w:val="24"/>
              </w:rPr>
              <w:t xml:space="preserve"> mindful of maintaining and </w:t>
            </w:r>
            <w:r w:rsidR="007260CC" w:rsidRPr="00E34FC9">
              <w:rPr>
                <w:rFonts w:ascii="Arial" w:hAnsi="Arial" w:cs="Arial"/>
                <w:sz w:val="24"/>
                <w:szCs w:val="24"/>
              </w:rPr>
              <w:t>improving the</w:t>
            </w:r>
            <w:r w:rsidR="00623B24" w:rsidRPr="00E34FC9">
              <w:rPr>
                <w:rFonts w:ascii="Arial" w:hAnsi="Arial" w:cs="Arial"/>
                <w:sz w:val="24"/>
                <w:szCs w:val="24"/>
              </w:rPr>
              <w:t xml:space="preserve"> quality of services for patients</w:t>
            </w:r>
            <w:r w:rsidR="007260CC">
              <w:rPr>
                <w:rFonts w:ascii="Arial" w:hAnsi="Arial" w:cs="Arial"/>
                <w:sz w:val="24"/>
                <w:szCs w:val="24"/>
              </w:rPr>
              <w:t>.</w:t>
            </w:r>
          </w:p>
        </w:tc>
      </w:tr>
      <w:tr w:rsidR="001D228A" w:rsidRPr="00073093" w14:paraId="02559236" w14:textId="77777777" w:rsidTr="00DF062B">
        <w:trPr>
          <w:jc w:val="center"/>
        </w:trPr>
        <w:tc>
          <w:tcPr>
            <w:tcW w:w="815" w:type="dxa"/>
          </w:tcPr>
          <w:p w14:paraId="35A475EE" w14:textId="3B7D3258" w:rsidR="001D228A" w:rsidRPr="00073093" w:rsidRDefault="001D228A" w:rsidP="00073093">
            <w:pPr>
              <w:jc w:val="center"/>
              <w:rPr>
                <w:rFonts w:ascii="Arial" w:hAnsi="Arial" w:cs="Arial"/>
                <w:b/>
                <w:bCs/>
                <w:sz w:val="24"/>
                <w:szCs w:val="24"/>
              </w:rPr>
            </w:pPr>
            <w:r w:rsidRPr="00073093">
              <w:rPr>
                <w:rFonts w:ascii="Arial" w:hAnsi="Arial" w:cs="Arial"/>
                <w:b/>
                <w:bCs/>
                <w:sz w:val="24"/>
                <w:szCs w:val="24"/>
              </w:rPr>
              <w:lastRenderedPageBreak/>
              <w:t>4</w:t>
            </w:r>
          </w:p>
        </w:tc>
        <w:tc>
          <w:tcPr>
            <w:tcW w:w="9528" w:type="dxa"/>
          </w:tcPr>
          <w:p w14:paraId="014D0215" w14:textId="5B2CC7AC" w:rsidR="001D228A" w:rsidRPr="00E3629E" w:rsidRDefault="001D228A" w:rsidP="00073093">
            <w:pPr>
              <w:rPr>
                <w:rFonts w:ascii="Arial" w:hAnsi="Arial" w:cs="Arial"/>
                <w:b/>
                <w:bCs/>
                <w:sz w:val="24"/>
                <w:szCs w:val="24"/>
              </w:rPr>
            </w:pPr>
            <w:r w:rsidRPr="00E3629E">
              <w:rPr>
                <w:rFonts w:ascii="Arial" w:hAnsi="Arial" w:cs="Arial"/>
                <w:b/>
                <w:bCs/>
                <w:sz w:val="24"/>
                <w:szCs w:val="24"/>
              </w:rPr>
              <w:t>Formal Proceedings</w:t>
            </w:r>
          </w:p>
        </w:tc>
      </w:tr>
      <w:tr w:rsidR="001D228A" w:rsidRPr="00073093" w14:paraId="1A2C95D8" w14:textId="77777777" w:rsidTr="00DF062B">
        <w:trPr>
          <w:jc w:val="center"/>
        </w:trPr>
        <w:tc>
          <w:tcPr>
            <w:tcW w:w="815" w:type="dxa"/>
          </w:tcPr>
          <w:p w14:paraId="27D6C609" w14:textId="77777777" w:rsidR="001D228A" w:rsidRPr="00073093" w:rsidRDefault="001D228A" w:rsidP="00073093">
            <w:pPr>
              <w:jc w:val="center"/>
              <w:rPr>
                <w:rFonts w:ascii="Arial" w:hAnsi="Arial" w:cs="Arial"/>
                <w:b/>
                <w:bCs/>
                <w:sz w:val="24"/>
                <w:szCs w:val="24"/>
              </w:rPr>
            </w:pPr>
          </w:p>
        </w:tc>
        <w:tc>
          <w:tcPr>
            <w:tcW w:w="9528" w:type="dxa"/>
          </w:tcPr>
          <w:p w14:paraId="6BE07207" w14:textId="0C76E198" w:rsidR="00866405" w:rsidRPr="00E3629E" w:rsidRDefault="00866405" w:rsidP="00073093">
            <w:pPr>
              <w:rPr>
                <w:rFonts w:ascii="Arial" w:hAnsi="Arial" w:cs="Arial"/>
                <w:sz w:val="24"/>
                <w:szCs w:val="24"/>
              </w:rPr>
            </w:pPr>
            <w:r w:rsidRPr="00E3629E">
              <w:rPr>
                <w:rFonts w:ascii="Arial" w:hAnsi="Arial" w:cs="Arial"/>
                <w:sz w:val="24"/>
                <w:szCs w:val="24"/>
              </w:rPr>
              <w:t>The draft minutes of the 2023 AGM held 27 September 2023 were agreed to be a correct record.</w:t>
            </w:r>
          </w:p>
          <w:p w14:paraId="47B92EB4" w14:textId="264188DB" w:rsidR="00E3629E" w:rsidRPr="00E3629E" w:rsidRDefault="00E3629E" w:rsidP="00073093">
            <w:pPr>
              <w:rPr>
                <w:rFonts w:ascii="Arial" w:hAnsi="Arial" w:cs="Arial"/>
                <w:sz w:val="24"/>
                <w:szCs w:val="24"/>
              </w:rPr>
            </w:pPr>
          </w:p>
          <w:p w14:paraId="757810E2" w14:textId="67C7058C" w:rsidR="001D228A" w:rsidRPr="00E3629E" w:rsidRDefault="00E3629E" w:rsidP="00E3629E">
            <w:pPr>
              <w:rPr>
                <w:rFonts w:ascii="Arial" w:hAnsi="Arial" w:cs="Arial"/>
                <w:sz w:val="24"/>
                <w:szCs w:val="24"/>
              </w:rPr>
            </w:pPr>
            <w:r w:rsidRPr="00E3629E">
              <w:rPr>
                <w:rFonts w:ascii="Arial" w:hAnsi="Arial" w:cs="Arial"/>
                <w:sz w:val="24"/>
                <w:szCs w:val="24"/>
              </w:rPr>
              <w:t>The 2023/24 Annual Report and Accounts were accepted (and available to view in full on the Trusts website)</w:t>
            </w:r>
            <w:r w:rsidR="00D40498">
              <w:rPr>
                <w:rFonts w:ascii="Arial" w:hAnsi="Arial" w:cs="Arial"/>
                <w:sz w:val="24"/>
                <w:szCs w:val="24"/>
              </w:rPr>
              <w:t xml:space="preserve">; </w:t>
            </w:r>
            <w:hyperlink r:id="rId13" w:history="1">
              <w:r w:rsidR="00D40498" w:rsidRPr="005F05DE">
                <w:rPr>
                  <w:rStyle w:val="Hyperlink"/>
                  <w:rFonts w:ascii="Arial" w:hAnsi="Arial" w:cs="Arial"/>
                  <w:sz w:val="24"/>
                  <w:szCs w:val="24"/>
                </w:rPr>
                <w:t>https://www.leedsth.nhs.uk/about/documents/</w:t>
              </w:r>
            </w:hyperlink>
            <w:r w:rsidR="00D40498">
              <w:rPr>
                <w:rFonts w:ascii="Arial" w:hAnsi="Arial" w:cs="Arial"/>
                <w:sz w:val="24"/>
                <w:szCs w:val="24"/>
              </w:rPr>
              <w:t xml:space="preserve"> </w:t>
            </w:r>
          </w:p>
        </w:tc>
      </w:tr>
      <w:tr w:rsidR="007C35E1" w:rsidRPr="00073093" w14:paraId="51D09236" w14:textId="77777777" w:rsidTr="00DF062B">
        <w:trPr>
          <w:jc w:val="center"/>
        </w:trPr>
        <w:tc>
          <w:tcPr>
            <w:tcW w:w="815" w:type="dxa"/>
          </w:tcPr>
          <w:p w14:paraId="5BA8B007" w14:textId="5FF4EC98" w:rsidR="007C35E1" w:rsidRPr="00073093" w:rsidRDefault="001D228A" w:rsidP="00073093">
            <w:pPr>
              <w:jc w:val="center"/>
              <w:rPr>
                <w:rFonts w:ascii="Arial" w:hAnsi="Arial" w:cs="Arial"/>
                <w:b/>
                <w:bCs/>
                <w:sz w:val="24"/>
                <w:szCs w:val="24"/>
              </w:rPr>
            </w:pPr>
            <w:r w:rsidRPr="00073093">
              <w:rPr>
                <w:rFonts w:ascii="Arial" w:hAnsi="Arial" w:cs="Arial"/>
                <w:b/>
                <w:bCs/>
                <w:sz w:val="24"/>
                <w:szCs w:val="24"/>
              </w:rPr>
              <w:t>5</w:t>
            </w:r>
          </w:p>
        </w:tc>
        <w:tc>
          <w:tcPr>
            <w:tcW w:w="9528" w:type="dxa"/>
          </w:tcPr>
          <w:p w14:paraId="7175DDF2" w14:textId="1838C75E" w:rsidR="007C35E1" w:rsidRPr="00866405" w:rsidRDefault="00785106" w:rsidP="00073093">
            <w:pPr>
              <w:rPr>
                <w:rFonts w:ascii="Arial" w:hAnsi="Arial" w:cs="Arial"/>
                <w:b/>
                <w:bCs/>
                <w:sz w:val="24"/>
                <w:szCs w:val="24"/>
              </w:rPr>
            </w:pPr>
            <w:r w:rsidRPr="00866405">
              <w:rPr>
                <w:rFonts w:ascii="Arial" w:hAnsi="Arial" w:cs="Arial"/>
                <w:b/>
                <w:bCs/>
                <w:sz w:val="24"/>
                <w:szCs w:val="24"/>
              </w:rPr>
              <w:t>Leeds Hospital Charities</w:t>
            </w:r>
          </w:p>
        </w:tc>
      </w:tr>
      <w:tr w:rsidR="007C35E1" w:rsidRPr="00073093" w14:paraId="63C524DD" w14:textId="77777777" w:rsidTr="00DF062B">
        <w:trPr>
          <w:jc w:val="center"/>
        </w:trPr>
        <w:tc>
          <w:tcPr>
            <w:tcW w:w="815" w:type="dxa"/>
          </w:tcPr>
          <w:p w14:paraId="498600DA" w14:textId="77777777" w:rsidR="007C35E1" w:rsidRPr="00073093" w:rsidRDefault="007C35E1" w:rsidP="00073093">
            <w:pPr>
              <w:jc w:val="center"/>
              <w:rPr>
                <w:rFonts w:ascii="Arial" w:hAnsi="Arial" w:cs="Arial"/>
                <w:b/>
                <w:bCs/>
                <w:sz w:val="24"/>
                <w:szCs w:val="24"/>
              </w:rPr>
            </w:pPr>
          </w:p>
        </w:tc>
        <w:tc>
          <w:tcPr>
            <w:tcW w:w="9528" w:type="dxa"/>
          </w:tcPr>
          <w:p w14:paraId="7EDD7723" w14:textId="4CFC2E64" w:rsidR="00866405" w:rsidRDefault="00866405" w:rsidP="00073093">
            <w:pPr>
              <w:rPr>
                <w:rFonts w:ascii="Arial" w:hAnsi="Arial" w:cs="Arial"/>
                <w:sz w:val="24"/>
                <w:szCs w:val="24"/>
              </w:rPr>
            </w:pPr>
            <w:r>
              <w:rPr>
                <w:rFonts w:ascii="Arial" w:hAnsi="Arial" w:cs="Arial"/>
                <w:sz w:val="24"/>
                <w:szCs w:val="24"/>
              </w:rPr>
              <w:t>Eve Hartrick shared an update on the support Leeds Hospital Charities (LHC) had provided to the Trust throughout the year and described the connectedness between the two organisations, with LHC acting as an enabler for many of the Trusts long term ambitions.</w:t>
            </w:r>
          </w:p>
          <w:p w14:paraId="29CF8227" w14:textId="18C0DB4D" w:rsidR="00866405" w:rsidRDefault="00866405" w:rsidP="00073093">
            <w:pPr>
              <w:rPr>
                <w:rFonts w:ascii="Arial" w:hAnsi="Arial" w:cs="Arial"/>
                <w:sz w:val="24"/>
                <w:szCs w:val="24"/>
              </w:rPr>
            </w:pPr>
          </w:p>
          <w:p w14:paraId="39A9D73D" w14:textId="276995AB" w:rsidR="00866405" w:rsidRPr="00073093" w:rsidRDefault="00866405" w:rsidP="00073093">
            <w:pPr>
              <w:rPr>
                <w:rFonts w:ascii="Arial" w:hAnsi="Arial" w:cs="Arial"/>
                <w:sz w:val="24"/>
                <w:szCs w:val="24"/>
              </w:rPr>
            </w:pPr>
            <w:r>
              <w:rPr>
                <w:rFonts w:ascii="Arial" w:hAnsi="Arial" w:cs="Arial"/>
                <w:sz w:val="24"/>
                <w:szCs w:val="24"/>
              </w:rPr>
              <w:t xml:space="preserve">She introduced a video which shared examples of the activity through LHC over the last 12 months which was available to view via the following link: </w:t>
            </w:r>
            <w:hyperlink r:id="rId14" w:history="1">
              <w:r w:rsidRPr="00866405">
                <w:rPr>
                  <w:rStyle w:val="Hyperlink"/>
                  <w:rFonts w:ascii="Arial" w:hAnsi="Arial" w:cs="Arial"/>
                  <w:b/>
                  <w:bCs/>
                  <w:sz w:val="24"/>
                  <w:szCs w:val="24"/>
                </w:rPr>
                <w:t>https://youtu.be/gjcv9yej7MY</w:t>
              </w:r>
            </w:hyperlink>
            <w:r>
              <w:rPr>
                <w:rFonts w:ascii="Arial" w:hAnsi="Arial" w:cs="Arial"/>
                <w:sz w:val="24"/>
                <w:szCs w:val="24"/>
              </w:rPr>
              <w:t xml:space="preserve"> </w:t>
            </w:r>
          </w:p>
          <w:p w14:paraId="34DB7FDE" w14:textId="77777777" w:rsidR="007C35E1" w:rsidRPr="00073093" w:rsidRDefault="007C35E1" w:rsidP="00073093">
            <w:pPr>
              <w:rPr>
                <w:rFonts w:ascii="Arial" w:hAnsi="Arial" w:cs="Arial"/>
                <w:sz w:val="24"/>
                <w:szCs w:val="24"/>
              </w:rPr>
            </w:pPr>
          </w:p>
        </w:tc>
      </w:tr>
      <w:tr w:rsidR="007C35E1" w:rsidRPr="00073093" w14:paraId="4E587D96" w14:textId="77777777" w:rsidTr="00DF062B">
        <w:trPr>
          <w:jc w:val="center"/>
        </w:trPr>
        <w:tc>
          <w:tcPr>
            <w:tcW w:w="815" w:type="dxa"/>
          </w:tcPr>
          <w:p w14:paraId="1D241B7D" w14:textId="52257EA0" w:rsidR="007C35E1" w:rsidRPr="00073093" w:rsidRDefault="001D228A" w:rsidP="00073093">
            <w:pPr>
              <w:jc w:val="center"/>
              <w:rPr>
                <w:rFonts w:ascii="Arial" w:hAnsi="Arial" w:cs="Arial"/>
                <w:b/>
                <w:bCs/>
                <w:sz w:val="24"/>
                <w:szCs w:val="24"/>
              </w:rPr>
            </w:pPr>
            <w:r w:rsidRPr="00073093">
              <w:rPr>
                <w:rFonts w:ascii="Arial" w:hAnsi="Arial" w:cs="Arial"/>
                <w:b/>
                <w:bCs/>
                <w:sz w:val="24"/>
                <w:szCs w:val="24"/>
              </w:rPr>
              <w:t>6</w:t>
            </w:r>
          </w:p>
        </w:tc>
        <w:tc>
          <w:tcPr>
            <w:tcW w:w="9528" w:type="dxa"/>
          </w:tcPr>
          <w:p w14:paraId="0D3F3ECA" w14:textId="50ACA2EA" w:rsidR="007C35E1" w:rsidRPr="00073093" w:rsidRDefault="00785106" w:rsidP="00073093">
            <w:pPr>
              <w:rPr>
                <w:rFonts w:ascii="Arial" w:hAnsi="Arial" w:cs="Arial"/>
                <w:b/>
                <w:bCs/>
                <w:sz w:val="24"/>
                <w:szCs w:val="24"/>
              </w:rPr>
            </w:pPr>
            <w:r w:rsidRPr="00073093">
              <w:rPr>
                <w:rFonts w:ascii="Arial" w:hAnsi="Arial" w:cs="Arial"/>
                <w:b/>
                <w:bCs/>
                <w:sz w:val="24"/>
                <w:szCs w:val="24"/>
              </w:rPr>
              <w:t>Questions</w:t>
            </w:r>
          </w:p>
        </w:tc>
      </w:tr>
      <w:tr w:rsidR="007C35E1" w:rsidRPr="00073093" w14:paraId="28464274" w14:textId="77777777" w:rsidTr="00DF062B">
        <w:trPr>
          <w:jc w:val="center"/>
        </w:trPr>
        <w:tc>
          <w:tcPr>
            <w:tcW w:w="815" w:type="dxa"/>
          </w:tcPr>
          <w:p w14:paraId="33D6B1CB" w14:textId="77777777" w:rsidR="007C35E1" w:rsidRPr="00073093" w:rsidRDefault="007C35E1" w:rsidP="00073093">
            <w:pPr>
              <w:jc w:val="center"/>
              <w:rPr>
                <w:rFonts w:ascii="Arial" w:hAnsi="Arial" w:cs="Arial"/>
                <w:b/>
                <w:bCs/>
                <w:sz w:val="24"/>
                <w:szCs w:val="24"/>
              </w:rPr>
            </w:pPr>
          </w:p>
        </w:tc>
        <w:tc>
          <w:tcPr>
            <w:tcW w:w="9528" w:type="dxa"/>
          </w:tcPr>
          <w:p w14:paraId="745D84C7" w14:textId="1A2A4F4D" w:rsidR="00785106" w:rsidRDefault="00073093" w:rsidP="00073093">
            <w:pPr>
              <w:rPr>
                <w:rFonts w:ascii="Arial" w:hAnsi="Arial" w:cs="Arial"/>
                <w:sz w:val="24"/>
                <w:szCs w:val="24"/>
              </w:rPr>
            </w:pPr>
            <w:r>
              <w:rPr>
                <w:rFonts w:ascii="Arial" w:hAnsi="Arial" w:cs="Arial"/>
                <w:sz w:val="24"/>
                <w:szCs w:val="24"/>
              </w:rPr>
              <w:t xml:space="preserve">A member of public sought further details on the Autism Bags for Children when attending the Emergency Department </w:t>
            </w:r>
            <w:r w:rsidR="00866405">
              <w:rPr>
                <w:rFonts w:ascii="Arial" w:hAnsi="Arial" w:cs="Arial"/>
                <w:sz w:val="24"/>
                <w:szCs w:val="24"/>
              </w:rPr>
              <w:t xml:space="preserve">(ED) </w:t>
            </w:r>
            <w:r>
              <w:rPr>
                <w:rFonts w:ascii="Arial" w:hAnsi="Arial" w:cs="Arial"/>
                <w:sz w:val="24"/>
                <w:szCs w:val="24"/>
              </w:rPr>
              <w:t xml:space="preserve">and questioned what was in place for adults. Eve Hartrick explained that these </w:t>
            </w:r>
            <w:r w:rsidR="00910946">
              <w:rPr>
                <w:rFonts w:ascii="Arial" w:hAnsi="Arial" w:cs="Arial"/>
                <w:sz w:val="24"/>
                <w:szCs w:val="24"/>
              </w:rPr>
              <w:t>b</w:t>
            </w:r>
            <w:r>
              <w:rPr>
                <w:rFonts w:ascii="Arial" w:hAnsi="Arial" w:cs="Arial"/>
                <w:sz w:val="24"/>
                <w:szCs w:val="24"/>
              </w:rPr>
              <w:t>ags were not explicitly for Children but were designed for all patients</w:t>
            </w:r>
            <w:r w:rsidR="00910946">
              <w:rPr>
                <w:rFonts w:ascii="Arial" w:hAnsi="Arial" w:cs="Arial"/>
                <w:sz w:val="24"/>
                <w:szCs w:val="24"/>
              </w:rPr>
              <w:t xml:space="preserve"> with autism</w:t>
            </w:r>
            <w:r>
              <w:rPr>
                <w:rFonts w:ascii="Arial" w:hAnsi="Arial" w:cs="Arial"/>
                <w:sz w:val="24"/>
                <w:szCs w:val="24"/>
              </w:rPr>
              <w:t xml:space="preserve"> and James Goodyear updated of improvements to the ED estate for those attending with autism or sensory challenges which included bespoke side rooms. He referenced the patient involvement in the design </w:t>
            </w:r>
            <w:r w:rsidR="00910946">
              <w:rPr>
                <w:rFonts w:ascii="Arial" w:hAnsi="Arial" w:cs="Arial"/>
                <w:sz w:val="24"/>
                <w:szCs w:val="24"/>
              </w:rPr>
              <w:t>T</w:t>
            </w:r>
            <w:r>
              <w:rPr>
                <w:rFonts w:ascii="Arial" w:hAnsi="Arial" w:cs="Arial"/>
                <w:sz w:val="24"/>
                <w:szCs w:val="24"/>
              </w:rPr>
              <w:t xml:space="preserve">eams for the new hospital programme to ensure the new hospital design met the needs of patients with additional needs </w:t>
            </w:r>
            <w:r w:rsidR="00866405">
              <w:rPr>
                <w:rFonts w:ascii="Arial" w:hAnsi="Arial" w:cs="Arial"/>
                <w:sz w:val="24"/>
                <w:szCs w:val="24"/>
              </w:rPr>
              <w:t>confirming that</w:t>
            </w:r>
            <w:r>
              <w:rPr>
                <w:rFonts w:ascii="Arial" w:hAnsi="Arial" w:cs="Arial"/>
                <w:sz w:val="24"/>
                <w:szCs w:val="24"/>
              </w:rPr>
              <w:t xml:space="preserve"> </w:t>
            </w:r>
            <w:r w:rsidR="00785106" w:rsidRPr="00073093">
              <w:rPr>
                <w:rFonts w:ascii="Arial" w:hAnsi="Arial" w:cs="Arial"/>
                <w:sz w:val="24"/>
                <w:szCs w:val="24"/>
              </w:rPr>
              <w:t>autism friendly</w:t>
            </w:r>
            <w:r w:rsidR="00866405">
              <w:rPr>
                <w:rFonts w:ascii="Arial" w:hAnsi="Arial" w:cs="Arial"/>
                <w:sz w:val="24"/>
                <w:szCs w:val="24"/>
              </w:rPr>
              <w:t xml:space="preserve"> access was</w:t>
            </w:r>
            <w:r w:rsidR="00785106" w:rsidRPr="00073093">
              <w:rPr>
                <w:rFonts w:ascii="Arial" w:hAnsi="Arial" w:cs="Arial"/>
                <w:sz w:val="24"/>
                <w:szCs w:val="24"/>
              </w:rPr>
              <w:t xml:space="preserve"> high on the agenda</w:t>
            </w:r>
            <w:r>
              <w:rPr>
                <w:rFonts w:ascii="Arial" w:hAnsi="Arial" w:cs="Arial"/>
                <w:sz w:val="24"/>
                <w:szCs w:val="24"/>
              </w:rPr>
              <w:t>.</w:t>
            </w:r>
          </w:p>
          <w:p w14:paraId="75188CA6" w14:textId="77777777" w:rsidR="00073093" w:rsidRPr="00073093" w:rsidRDefault="00073093" w:rsidP="00073093">
            <w:pPr>
              <w:rPr>
                <w:rFonts w:ascii="Arial" w:hAnsi="Arial" w:cs="Arial"/>
                <w:sz w:val="24"/>
                <w:szCs w:val="24"/>
              </w:rPr>
            </w:pPr>
          </w:p>
          <w:p w14:paraId="4E6F8B77" w14:textId="3CD51210" w:rsidR="007C35E1" w:rsidRPr="00073093" w:rsidRDefault="00073093" w:rsidP="00073093">
            <w:pPr>
              <w:rPr>
                <w:rFonts w:ascii="Arial" w:hAnsi="Arial" w:cs="Arial"/>
                <w:sz w:val="24"/>
                <w:szCs w:val="24"/>
              </w:rPr>
            </w:pPr>
            <w:r>
              <w:rPr>
                <w:rFonts w:ascii="Arial" w:hAnsi="Arial" w:cs="Arial"/>
                <w:sz w:val="24"/>
                <w:szCs w:val="24"/>
              </w:rPr>
              <w:t>There were no further questions raised at the meeting and it was noted that a copy of the videos shared would be made available on the Trusts website</w:t>
            </w:r>
            <w:r w:rsidR="00D40498">
              <w:rPr>
                <w:rFonts w:ascii="Arial" w:hAnsi="Arial" w:cs="Arial"/>
                <w:sz w:val="24"/>
                <w:szCs w:val="24"/>
              </w:rPr>
              <w:t xml:space="preserve">; </w:t>
            </w:r>
            <w:hyperlink r:id="rId15" w:history="1">
              <w:r w:rsidR="00D40498" w:rsidRPr="005F05DE">
                <w:rPr>
                  <w:rStyle w:val="Hyperlink"/>
                  <w:rFonts w:ascii="Arial" w:hAnsi="Arial" w:cs="Arial"/>
                  <w:sz w:val="24"/>
                  <w:szCs w:val="24"/>
                </w:rPr>
                <w:t>https://www.leedsth.nhs.uk/about/board/agm/</w:t>
              </w:r>
            </w:hyperlink>
            <w:r w:rsidR="00D40498">
              <w:rPr>
                <w:rFonts w:ascii="Arial" w:hAnsi="Arial" w:cs="Arial"/>
                <w:sz w:val="24"/>
                <w:szCs w:val="24"/>
              </w:rPr>
              <w:t xml:space="preserve"> </w:t>
            </w:r>
          </w:p>
        </w:tc>
      </w:tr>
      <w:tr w:rsidR="00785106" w:rsidRPr="00073093" w14:paraId="6F41B54F" w14:textId="77777777" w:rsidTr="00DF062B">
        <w:trPr>
          <w:jc w:val="center"/>
        </w:trPr>
        <w:tc>
          <w:tcPr>
            <w:tcW w:w="815" w:type="dxa"/>
          </w:tcPr>
          <w:p w14:paraId="12DC5858" w14:textId="77777777" w:rsidR="00785106" w:rsidRPr="00073093" w:rsidRDefault="00785106" w:rsidP="00073093">
            <w:pPr>
              <w:jc w:val="center"/>
              <w:rPr>
                <w:rFonts w:ascii="Arial" w:hAnsi="Arial" w:cs="Arial"/>
                <w:b/>
                <w:bCs/>
                <w:sz w:val="24"/>
                <w:szCs w:val="24"/>
              </w:rPr>
            </w:pPr>
          </w:p>
        </w:tc>
        <w:tc>
          <w:tcPr>
            <w:tcW w:w="9528" w:type="dxa"/>
          </w:tcPr>
          <w:p w14:paraId="2A35DBE5" w14:textId="05F86FC9" w:rsidR="00785106" w:rsidRPr="00073093" w:rsidRDefault="00785106" w:rsidP="00073093">
            <w:pPr>
              <w:rPr>
                <w:rFonts w:ascii="Arial" w:hAnsi="Arial" w:cs="Arial"/>
                <w:sz w:val="24"/>
                <w:szCs w:val="24"/>
              </w:rPr>
            </w:pPr>
            <w:r w:rsidRPr="00073093">
              <w:rPr>
                <w:rFonts w:ascii="Arial" w:hAnsi="Arial" w:cs="Arial"/>
                <w:b/>
                <w:bCs/>
                <w:sz w:val="24"/>
                <w:szCs w:val="24"/>
              </w:rPr>
              <w:t>Date of Next Meeting</w:t>
            </w:r>
            <w:r w:rsidRPr="00073093">
              <w:rPr>
                <w:rFonts w:ascii="Arial" w:hAnsi="Arial" w:cs="Arial"/>
                <w:sz w:val="24"/>
                <w:szCs w:val="24"/>
              </w:rPr>
              <w:t xml:space="preserve">: </w:t>
            </w:r>
            <w:r w:rsidR="00073093" w:rsidRPr="00073093">
              <w:rPr>
                <w:rFonts w:ascii="Arial" w:hAnsi="Arial" w:cs="Arial"/>
                <w:sz w:val="24"/>
                <w:szCs w:val="24"/>
              </w:rPr>
              <w:t>24</w:t>
            </w:r>
            <w:r w:rsidRPr="00073093">
              <w:rPr>
                <w:rFonts w:ascii="Arial" w:hAnsi="Arial" w:cs="Arial"/>
                <w:sz w:val="24"/>
                <w:szCs w:val="24"/>
              </w:rPr>
              <w:t xml:space="preserve"> September 2025</w:t>
            </w:r>
          </w:p>
        </w:tc>
      </w:tr>
    </w:tbl>
    <w:p w14:paraId="68A56119" w14:textId="1B554946" w:rsidR="00746FE8" w:rsidRPr="00073093" w:rsidRDefault="00746FE8" w:rsidP="00E3629E">
      <w:pPr>
        <w:rPr>
          <w:rFonts w:ascii="Arial" w:hAnsi="Arial" w:cs="Arial"/>
          <w:sz w:val="24"/>
          <w:szCs w:val="24"/>
        </w:rPr>
      </w:pPr>
    </w:p>
    <w:sectPr w:rsidR="00746FE8" w:rsidRPr="00073093">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F1A92" w14:textId="77777777" w:rsidR="00B4360B" w:rsidRDefault="00B4360B" w:rsidP="002D6A42">
      <w:r>
        <w:separator/>
      </w:r>
    </w:p>
  </w:endnote>
  <w:endnote w:type="continuationSeparator" w:id="0">
    <w:p w14:paraId="1AD71581" w14:textId="77777777" w:rsidR="00B4360B" w:rsidRDefault="00B4360B" w:rsidP="002D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B9387" w14:textId="77777777" w:rsidR="00B4360B" w:rsidRDefault="00B4360B" w:rsidP="002D6A42">
      <w:r>
        <w:separator/>
      </w:r>
    </w:p>
  </w:footnote>
  <w:footnote w:type="continuationSeparator" w:id="0">
    <w:p w14:paraId="217CAF88" w14:textId="77777777" w:rsidR="00B4360B" w:rsidRDefault="00B4360B" w:rsidP="002D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0B48" w14:textId="52D8AE10" w:rsidR="002D6A42" w:rsidRDefault="00B744FA" w:rsidP="00B744FA">
    <w:pPr>
      <w:pStyle w:val="Header"/>
      <w:jc w:val="right"/>
    </w:pPr>
    <w:sdt>
      <w:sdtPr>
        <w:id w:val="600370008"/>
        <w:docPartObj>
          <w:docPartGallery w:val="Watermarks"/>
          <w:docPartUnique/>
        </w:docPartObj>
      </w:sdtPr>
      <w:sdtEndPr/>
      <w:sdtContent>
        <w:r>
          <w:pict w14:anchorId="01C14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Agenda Item C(ii)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663B9"/>
    <w:multiLevelType w:val="hybridMultilevel"/>
    <w:tmpl w:val="4398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EE51CB"/>
    <w:multiLevelType w:val="hybridMultilevel"/>
    <w:tmpl w:val="6522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B10F9"/>
    <w:multiLevelType w:val="hybridMultilevel"/>
    <w:tmpl w:val="FF7E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420277">
    <w:abstractNumId w:val="2"/>
  </w:num>
  <w:num w:numId="2" w16cid:durableId="522285518">
    <w:abstractNumId w:val="0"/>
  </w:num>
  <w:num w:numId="3" w16cid:durableId="29310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60"/>
    <w:rsid w:val="00073093"/>
    <w:rsid w:val="00075855"/>
    <w:rsid w:val="000A749B"/>
    <w:rsid w:val="00155A38"/>
    <w:rsid w:val="00195DA4"/>
    <w:rsid w:val="001C4603"/>
    <w:rsid w:val="001D228A"/>
    <w:rsid w:val="001F4E84"/>
    <w:rsid w:val="00205D99"/>
    <w:rsid w:val="00210E6A"/>
    <w:rsid w:val="00236FB2"/>
    <w:rsid w:val="00276ACE"/>
    <w:rsid w:val="002D6A42"/>
    <w:rsid w:val="00314260"/>
    <w:rsid w:val="004003CC"/>
    <w:rsid w:val="0042683A"/>
    <w:rsid w:val="00516CAA"/>
    <w:rsid w:val="005D4F72"/>
    <w:rsid w:val="00623B24"/>
    <w:rsid w:val="006E30E7"/>
    <w:rsid w:val="00707B9E"/>
    <w:rsid w:val="007260CC"/>
    <w:rsid w:val="00746FE8"/>
    <w:rsid w:val="00785106"/>
    <w:rsid w:val="007C35E1"/>
    <w:rsid w:val="0084641E"/>
    <w:rsid w:val="00866405"/>
    <w:rsid w:val="00901632"/>
    <w:rsid w:val="00910946"/>
    <w:rsid w:val="009A4C81"/>
    <w:rsid w:val="00A5350A"/>
    <w:rsid w:val="00A7251A"/>
    <w:rsid w:val="00AA41EA"/>
    <w:rsid w:val="00B379F1"/>
    <w:rsid w:val="00B4360B"/>
    <w:rsid w:val="00B744FA"/>
    <w:rsid w:val="00B76363"/>
    <w:rsid w:val="00C06D4D"/>
    <w:rsid w:val="00C40BE8"/>
    <w:rsid w:val="00CA34AD"/>
    <w:rsid w:val="00CC6E81"/>
    <w:rsid w:val="00D40498"/>
    <w:rsid w:val="00D97A82"/>
    <w:rsid w:val="00DF062B"/>
    <w:rsid w:val="00E34FC9"/>
    <w:rsid w:val="00E3629E"/>
    <w:rsid w:val="00ED6D03"/>
    <w:rsid w:val="00EE2B74"/>
    <w:rsid w:val="00FD7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2BF7C"/>
  <w15:chartTrackingRefBased/>
  <w15:docId w15:val="{D93AB8CF-1200-4F23-AC64-FDAC1998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3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4641E"/>
    <w:pPr>
      <w:pBdr>
        <w:top w:val="nil"/>
        <w:left w:val="nil"/>
        <w:bottom w:val="nil"/>
        <w:right w:val="nil"/>
        <w:between w:val="nil"/>
        <w:bar w:val="nil"/>
      </w:pBdr>
      <w:spacing w:before="240"/>
    </w:pPr>
    <w:rPr>
      <w:rFonts w:ascii="Arial" w:eastAsia="Arial Unicode MS" w:hAnsi="Arial" w:cs="Arial Unicode MS"/>
      <w:color w:val="000000"/>
      <w:sz w:val="24"/>
      <w:szCs w:val="24"/>
      <w:u w:color="000000"/>
      <w:bdr w:val="nil"/>
      <w:lang w:eastAsia="en-GB"/>
      <w14:textOutline w14:w="0" w14:cap="flat" w14:cmpd="sng" w14:algn="ctr">
        <w14:noFill/>
        <w14:prstDash w14:val="solid"/>
        <w14:bevel/>
      </w14:textOutline>
    </w:rPr>
  </w:style>
  <w:style w:type="paragraph" w:styleId="ListParagraph">
    <w:name w:val="List Paragraph"/>
    <w:basedOn w:val="Normal"/>
    <w:uiPriority w:val="34"/>
    <w:qFormat/>
    <w:rsid w:val="009A4C81"/>
    <w:pPr>
      <w:ind w:left="720"/>
      <w:contextualSpacing/>
    </w:pPr>
  </w:style>
  <w:style w:type="character" w:styleId="Hyperlink">
    <w:name w:val="Hyperlink"/>
    <w:basedOn w:val="DefaultParagraphFont"/>
    <w:uiPriority w:val="99"/>
    <w:unhideWhenUsed/>
    <w:rsid w:val="004003CC"/>
    <w:rPr>
      <w:color w:val="0563C1" w:themeColor="hyperlink"/>
      <w:u w:val="single"/>
    </w:rPr>
  </w:style>
  <w:style w:type="character" w:styleId="UnresolvedMention">
    <w:name w:val="Unresolved Mention"/>
    <w:basedOn w:val="DefaultParagraphFont"/>
    <w:uiPriority w:val="99"/>
    <w:semiHidden/>
    <w:unhideWhenUsed/>
    <w:rsid w:val="004003CC"/>
    <w:rPr>
      <w:color w:val="605E5C"/>
      <w:shd w:val="clear" w:color="auto" w:fill="E1DFDD"/>
    </w:rPr>
  </w:style>
  <w:style w:type="character" w:styleId="FollowedHyperlink">
    <w:name w:val="FollowedHyperlink"/>
    <w:basedOn w:val="DefaultParagraphFont"/>
    <w:uiPriority w:val="99"/>
    <w:semiHidden/>
    <w:unhideWhenUsed/>
    <w:rsid w:val="007260CC"/>
    <w:rPr>
      <w:color w:val="954F72" w:themeColor="followedHyperlink"/>
      <w:u w:val="single"/>
    </w:rPr>
  </w:style>
  <w:style w:type="paragraph" w:styleId="Header">
    <w:name w:val="header"/>
    <w:basedOn w:val="Normal"/>
    <w:link w:val="HeaderChar"/>
    <w:uiPriority w:val="99"/>
    <w:unhideWhenUsed/>
    <w:rsid w:val="002D6A42"/>
    <w:pPr>
      <w:tabs>
        <w:tab w:val="center" w:pos="4513"/>
        <w:tab w:val="right" w:pos="9026"/>
      </w:tabs>
    </w:pPr>
  </w:style>
  <w:style w:type="character" w:customStyle="1" w:styleId="HeaderChar">
    <w:name w:val="Header Char"/>
    <w:basedOn w:val="DefaultParagraphFont"/>
    <w:link w:val="Header"/>
    <w:uiPriority w:val="99"/>
    <w:rsid w:val="002D6A42"/>
  </w:style>
  <w:style w:type="paragraph" w:styleId="Footer">
    <w:name w:val="footer"/>
    <w:basedOn w:val="Normal"/>
    <w:link w:val="FooterChar"/>
    <w:uiPriority w:val="99"/>
    <w:unhideWhenUsed/>
    <w:rsid w:val="002D6A42"/>
    <w:pPr>
      <w:tabs>
        <w:tab w:val="center" w:pos="4513"/>
        <w:tab w:val="right" w:pos="9026"/>
      </w:tabs>
    </w:pPr>
  </w:style>
  <w:style w:type="character" w:customStyle="1" w:styleId="FooterChar">
    <w:name w:val="Footer Char"/>
    <w:basedOn w:val="DefaultParagraphFont"/>
    <w:link w:val="Footer"/>
    <w:uiPriority w:val="99"/>
    <w:rsid w:val="002D6A42"/>
  </w:style>
  <w:style w:type="table" w:customStyle="1" w:styleId="TableGrid1">
    <w:name w:val="Table Grid1"/>
    <w:basedOn w:val="TableNormal"/>
    <w:next w:val="TableGrid"/>
    <w:uiPriority w:val="59"/>
    <w:rsid w:val="002D6A42"/>
    <w:rPr>
      <w:rFonts w:ascii="Arial" w:hAnsi="Arial"/>
      <w:sz w:val="24"/>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946"/>
  </w:style>
  <w:style w:type="character" w:styleId="CommentReference">
    <w:name w:val="annotation reference"/>
    <w:basedOn w:val="DefaultParagraphFont"/>
    <w:uiPriority w:val="99"/>
    <w:semiHidden/>
    <w:unhideWhenUsed/>
    <w:rsid w:val="00910946"/>
    <w:rPr>
      <w:sz w:val="16"/>
      <w:szCs w:val="16"/>
    </w:rPr>
  </w:style>
  <w:style w:type="paragraph" w:styleId="CommentText">
    <w:name w:val="annotation text"/>
    <w:basedOn w:val="Normal"/>
    <w:link w:val="CommentTextChar"/>
    <w:uiPriority w:val="99"/>
    <w:unhideWhenUsed/>
    <w:rsid w:val="00910946"/>
    <w:rPr>
      <w:sz w:val="20"/>
      <w:szCs w:val="20"/>
    </w:rPr>
  </w:style>
  <w:style w:type="character" w:customStyle="1" w:styleId="CommentTextChar">
    <w:name w:val="Comment Text Char"/>
    <w:basedOn w:val="DefaultParagraphFont"/>
    <w:link w:val="CommentText"/>
    <w:uiPriority w:val="99"/>
    <w:rsid w:val="00910946"/>
    <w:rPr>
      <w:sz w:val="20"/>
      <w:szCs w:val="20"/>
    </w:rPr>
  </w:style>
  <w:style w:type="paragraph" w:styleId="CommentSubject">
    <w:name w:val="annotation subject"/>
    <w:basedOn w:val="CommentText"/>
    <w:next w:val="CommentText"/>
    <w:link w:val="CommentSubjectChar"/>
    <w:uiPriority w:val="99"/>
    <w:semiHidden/>
    <w:unhideWhenUsed/>
    <w:rsid w:val="00910946"/>
    <w:rPr>
      <w:b/>
      <w:bCs/>
    </w:rPr>
  </w:style>
  <w:style w:type="character" w:customStyle="1" w:styleId="CommentSubjectChar">
    <w:name w:val="Comment Subject Char"/>
    <w:basedOn w:val="CommentTextChar"/>
    <w:link w:val="CommentSubject"/>
    <w:uiPriority w:val="99"/>
    <w:semiHidden/>
    <w:rsid w:val="00910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NtjuScpiw0" TargetMode="External"/><Relationship Id="rId13" Type="http://schemas.openxmlformats.org/officeDocument/2006/relationships/hyperlink" Target="https://www.leedsth.nhs.uk/about/docum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gNMKxrVk-X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DAWdinUwc6s" TargetMode="External"/><Relationship Id="rId5" Type="http://schemas.openxmlformats.org/officeDocument/2006/relationships/footnotes" Target="footnotes.xml"/><Relationship Id="rId15" Type="http://schemas.openxmlformats.org/officeDocument/2006/relationships/hyperlink" Target="https://www.leedsth.nhs.uk/about/board/agm/" TargetMode="External"/><Relationship Id="rId10" Type="http://schemas.openxmlformats.org/officeDocument/2006/relationships/hyperlink" Target="https://youtu.be/VMCxHz0CP0A" TargetMode="External"/><Relationship Id="rId4" Type="http://schemas.openxmlformats.org/officeDocument/2006/relationships/webSettings" Target="webSettings.xml"/><Relationship Id="rId9" Type="http://schemas.openxmlformats.org/officeDocument/2006/relationships/hyperlink" Target="https://youtu.be/LSsFUsAw-wU" TargetMode="External"/><Relationship Id="rId14" Type="http://schemas.openxmlformats.org/officeDocument/2006/relationships/hyperlink" Target="https://youtu.be/gjcv9yej7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Leeds Teaching Hospitals NHS Trust</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Victoria (LEEDS TEACHING HOSPITALS NHS TRUST)</dc:creator>
  <cp:keywords/>
  <dc:description/>
  <cp:lastModifiedBy>HEWITT, Victoria (LEEDS TEACHING HOSPITALS NHS TRUST)</cp:lastModifiedBy>
  <cp:revision>4</cp:revision>
  <dcterms:created xsi:type="dcterms:W3CDTF">2024-10-22T07:45:00Z</dcterms:created>
  <dcterms:modified xsi:type="dcterms:W3CDTF">2024-11-21T18:00:00Z</dcterms:modified>
</cp:coreProperties>
</file>